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5F83F" w14:textId="0148FBC7" w:rsidR="0017293C" w:rsidRPr="001854F8" w:rsidRDefault="00AC582C" w:rsidP="00E6470C">
      <w:pPr>
        <w:spacing w:line="360" w:lineRule="auto"/>
        <w:jc w:val="both"/>
        <w:rPr>
          <w:rFonts w:ascii="Arial" w:hAnsi="Arial" w:cs="Arial"/>
        </w:rPr>
      </w:pPr>
      <w:r w:rsidRPr="001854F8">
        <w:rPr>
          <w:rFonts w:ascii="Arial" w:hAnsi="Arial" w:cs="Arial"/>
          <w:noProof/>
        </w:rPr>
        <mc:AlternateContent>
          <mc:Choice Requires="wps">
            <w:drawing>
              <wp:anchor distT="0" distB="0" distL="114300" distR="114300" simplePos="0" relativeHeight="251658240" behindDoc="0" locked="0" layoutInCell="1" allowOverlap="1" wp14:anchorId="40BEAF62" wp14:editId="7E51B4B5">
                <wp:simplePos x="0" y="0"/>
                <wp:positionH relativeFrom="page">
                  <wp:align>left</wp:align>
                </wp:positionH>
                <wp:positionV relativeFrom="paragraph">
                  <wp:posOffset>-427037</wp:posOffset>
                </wp:positionV>
                <wp:extent cx="7095490" cy="105283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5490" cy="1052830"/>
                        </a:xfrm>
                        <a:prstGeom prst="rect">
                          <a:avLst/>
                        </a:prstGeom>
                        <a:noFill/>
                        <a:ln w="9525">
                          <a:noFill/>
                          <a:miter lim="800000"/>
                          <a:headEnd/>
                          <a:tailEnd/>
                        </a:ln>
                      </wps:spPr>
                      <wps:txbx>
                        <w:txbxContent>
                          <w:p w14:paraId="16E3FD01" w14:textId="77777777" w:rsidR="00127C37" w:rsidRPr="00AC582C" w:rsidRDefault="00374636" w:rsidP="005105F7">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 Report</w:t>
                            </w:r>
                          </w:p>
                          <w:p w14:paraId="436DC41D" w14:textId="77777777" w:rsidR="00127C37" w:rsidRPr="000D1CE7" w:rsidRDefault="00374636" w:rsidP="005105F7">
                            <w:pPr>
                              <w:spacing w:after="0" w:line="240" w:lineRule="auto"/>
                              <w:jc w:val="right"/>
                              <w:rPr>
                                <w:rFonts w:ascii="Arial" w:hAnsi="Arial" w:cs="Arial"/>
                                <w:color w:val="193E75"/>
                              </w:rPr>
                            </w:pPr>
                            <w:r w:rsidRPr="000D1CE7">
                              <w:rPr>
                                <w:rFonts w:ascii="Arial" w:hAnsi="Arial" w:cs="Arial"/>
                                <w:color w:val="193E75"/>
                              </w:rPr>
                              <w:t>The Biodiversity Finance Initiative (</w:t>
                            </w:r>
                            <w:r w:rsidRPr="000D1CE7">
                              <w:rPr>
                                <w:rFonts w:ascii="Arial" w:hAnsi="Arial" w:cs="Arial"/>
                                <w:b/>
                                <w:bCs/>
                                <w:color w:val="193E75"/>
                              </w:rPr>
                              <w:t>BIOFIN</w:t>
                            </w:r>
                            <w:r w:rsidRPr="000D1CE7">
                              <w:rPr>
                                <w:rFonts w:ascii="Arial" w:hAnsi="Arial" w:cs="Arial"/>
                                <w:color w:val="193E75"/>
                              </w:rPr>
                              <w:t>) pro</w:t>
                            </w:r>
                            <w:r>
                              <w:rPr>
                                <w:rFonts w:ascii="Arial" w:hAnsi="Arial" w:cs="Arial"/>
                                <w:color w:val="193E75"/>
                              </w:rPr>
                              <w:t>gramme</w:t>
                            </w:r>
                            <w:r w:rsidRPr="000D1CE7">
                              <w:rPr>
                                <w:rFonts w:ascii="Arial" w:hAnsi="Arial" w:cs="Arial"/>
                                <w:color w:val="193E75"/>
                              </w:rPr>
                              <w:t xml:space="preserve"> in </w:t>
                            </w:r>
                            <w:r>
                              <w:rPr>
                                <w:rFonts w:ascii="Arial" w:hAnsi="Arial" w:cs="Arial"/>
                                <w:b/>
                                <w:bCs/>
                                <w:color w:val="00B050"/>
                                <w:highlight w:val="lightGray"/>
                              </w:rPr>
                              <w:t>BHUTAN</w:t>
                            </w:r>
                            <w:r w:rsidRPr="00FD34A0">
                              <w:rPr>
                                <w:rFonts w:ascii="Arial" w:hAnsi="Arial" w:cs="Arial"/>
                                <w:b/>
                                <w:bCs/>
                                <w:color w:val="00B050"/>
                                <w:highlight w:val="lightGray"/>
                              </w:rPr>
                              <w:t xml:space="preserve"> </w:t>
                            </w:r>
                          </w:p>
                          <w:p w14:paraId="65096194" w14:textId="31450BA5" w:rsidR="00127C37" w:rsidRPr="00FD34A0" w:rsidRDefault="00374636" w:rsidP="005105F7">
                            <w:pPr>
                              <w:spacing w:after="0" w:line="240" w:lineRule="auto"/>
                              <w:jc w:val="right"/>
                              <w:rPr>
                                <w:rFonts w:ascii="Arial" w:hAnsi="Arial" w:cs="Arial"/>
                                <w:color w:val="193E75"/>
                              </w:rPr>
                            </w:pPr>
                            <w:r w:rsidRPr="00FD34A0">
                              <w:rPr>
                                <w:rFonts w:ascii="Arial" w:hAnsi="Arial" w:cs="Arial"/>
                                <w:b/>
                                <w:bCs/>
                                <w:color w:val="193E75"/>
                              </w:rPr>
                              <w:t>REPORTING PERIOD</w:t>
                            </w:r>
                            <w:r w:rsidRPr="00FD34A0">
                              <w:rPr>
                                <w:rFonts w:ascii="Arial" w:hAnsi="Arial" w:cs="Arial"/>
                                <w:color w:val="193E75"/>
                              </w:rPr>
                              <w:t xml:space="preserve">: January to </w:t>
                            </w:r>
                            <w:r>
                              <w:rPr>
                                <w:rFonts w:ascii="Arial" w:hAnsi="Arial" w:cs="Arial"/>
                                <w:color w:val="193E75"/>
                              </w:rPr>
                              <w:t>December</w:t>
                            </w:r>
                            <w:r w:rsidRPr="00FD34A0">
                              <w:rPr>
                                <w:rFonts w:ascii="Arial" w:hAnsi="Arial" w:cs="Arial"/>
                                <w:color w:val="193E75"/>
                              </w:rPr>
                              <w:t xml:space="preserve"> </w:t>
                            </w:r>
                            <w:r>
                              <w:rPr>
                                <w:rFonts w:ascii="Arial" w:hAnsi="Arial" w:cs="Arial"/>
                                <w:color w:val="193E75"/>
                              </w:rPr>
                              <w:t>202</w:t>
                            </w:r>
                            <w:r w:rsidR="009F2E8E">
                              <w:rPr>
                                <w:rFonts w:ascii="Arial" w:hAnsi="Arial" w:cs="Arial"/>
                                <w:color w:val="193E75"/>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BEAF62" id="_x0000_t202" coordsize="21600,21600" o:spt="202" path="m,l,21600r21600,l21600,xe">
                <v:stroke joinstyle="miter"/>
                <v:path gradientshapeok="t" o:connecttype="rect"/>
              </v:shapetype>
              <v:shape id="Text Box 2" o:spid="_x0000_s1026" type="#_x0000_t202" style="position:absolute;left:0;text-align:left;margin-left:0;margin-top:-33.6pt;width:558.7pt;height:82.9pt;z-index:251658240;visibility:visible;mso-wrap-style:square;mso-width-percent:0;mso-height-percent:200;mso-wrap-distance-left:9pt;mso-wrap-distance-top:0;mso-wrap-distance-right:9pt;mso-wrap-distance-bottom:0;mso-position-horizontal:lef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" filled="f" stroked="f">
                <v:textbox style="mso-fit-shape-to-text:t">
                  <w:txbxContent>
                    <w:p w14:paraId="16E3FD01" w14:textId="77777777" w:rsidR="00127C37" w:rsidRPr="00AC582C" w:rsidRDefault="00374636" w:rsidP="005105F7">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 Report</w:t>
                      </w:r>
                    </w:p>
                    <w:p w14:paraId="436DC41D" w14:textId="77777777" w:rsidR="00127C37" w:rsidRPr="000D1CE7" w:rsidRDefault="00374636" w:rsidP="005105F7">
                      <w:pPr>
                        <w:spacing w:after="0" w:line="240" w:lineRule="auto"/>
                        <w:jc w:val="right"/>
                        <w:rPr>
                          <w:rFonts w:ascii="Arial" w:hAnsi="Arial" w:cs="Arial"/>
                          <w:color w:val="193E75"/>
                        </w:rPr>
                      </w:pPr>
                      <w:r w:rsidRPr="000D1CE7">
                        <w:rPr>
                          <w:rFonts w:ascii="Arial" w:hAnsi="Arial" w:cs="Arial"/>
                          <w:color w:val="193E75"/>
                        </w:rPr>
                        <w:t>The Biodiversity Finance Initiative (</w:t>
                      </w:r>
                      <w:r w:rsidRPr="000D1CE7">
                        <w:rPr>
                          <w:rFonts w:ascii="Arial" w:hAnsi="Arial" w:cs="Arial"/>
                          <w:b/>
                          <w:bCs/>
                          <w:color w:val="193E75"/>
                        </w:rPr>
                        <w:t>BIOFIN</w:t>
                      </w:r>
                      <w:r w:rsidRPr="000D1CE7">
                        <w:rPr>
                          <w:rFonts w:ascii="Arial" w:hAnsi="Arial" w:cs="Arial"/>
                          <w:color w:val="193E75"/>
                        </w:rPr>
                        <w:t>) pro</w:t>
                      </w:r>
                      <w:r>
                        <w:rPr>
                          <w:rFonts w:ascii="Arial" w:hAnsi="Arial" w:cs="Arial"/>
                          <w:color w:val="193E75"/>
                        </w:rPr>
                        <w:t>gramme</w:t>
                      </w:r>
                      <w:r w:rsidRPr="000D1CE7">
                        <w:rPr>
                          <w:rFonts w:ascii="Arial" w:hAnsi="Arial" w:cs="Arial"/>
                          <w:color w:val="193E75"/>
                        </w:rPr>
                        <w:t xml:space="preserve"> in </w:t>
                      </w:r>
                      <w:r>
                        <w:rPr>
                          <w:rFonts w:ascii="Arial" w:hAnsi="Arial" w:cs="Arial"/>
                          <w:b/>
                          <w:bCs/>
                          <w:color w:val="00B050"/>
                          <w:highlight w:val="lightGray"/>
                        </w:rPr>
                        <w:t>BHUTAN</w:t>
                      </w:r>
                      <w:r w:rsidRPr="00FD34A0">
                        <w:rPr>
                          <w:rFonts w:ascii="Arial" w:hAnsi="Arial" w:cs="Arial"/>
                          <w:b/>
                          <w:bCs/>
                          <w:color w:val="00B050"/>
                          <w:highlight w:val="lightGray"/>
                        </w:rPr>
                        <w:t xml:space="preserve"> </w:t>
                      </w:r>
                    </w:p>
                    <w:p w14:paraId="65096194" w14:textId="31450BA5" w:rsidR="00127C37" w:rsidRPr="00FD34A0" w:rsidRDefault="00374636" w:rsidP="005105F7">
                      <w:pPr>
                        <w:spacing w:after="0" w:line="240" w:lineRule="auto"/>
                        <w:jc w:val="right"/>
                        <w:rPr>
                          <w:rFonts w:ascii="Arial" w:hAnsi="Arial" w:cs="Arial"/>
                          <w:color w:val="193E75"/>
                        </w:rPr>
                      </w:pPr>
                      <w:r w:rsidRPr="00FD34A0">
                        <w:rPr>
                          <w:rFonts w:ascii="Arial" w:hAnsi="Arial" w:cs="Arial"/>
                          <w:b/>
                          <w:bCs/>
                          <w:color w:val="193E75"/>
                        </w:rPr>
                        <w:t>REPORTING PERIOD</w:t>
                      </w:r>
                      <w:r w:rsidRPr="00FD34A0">
                        <w:rPr>
                          <w:rFonts w:ascii="Arial" w:hAnsi="Arial" w:cs="Arial"/>
                          <w:color w:val="193E75"/>
                        </w:rPr>
                        <w:t xml:space="preserve">: January to </w:t>
                      </w:r>
                      <w:r>
                        <w:rPr>
                          <w:rFonts w:ascii="Arial" w:hAnsi="Arial" w:cs="Arial"/>
                          <w:color w:val="193E75"/>
                        </w:rPr>
                        <w:t>December</w:t>
                      </w:r>
                      <w:r w:rsidRPr="00FD34A0">
                        <w:rPr>
                          <w:rFonts w:ascii="Arial" w:hAnsi="Arial" w:cs="Arial"/>
                          <w:color w:val="193E75"/>
                        </w:rPr>
                        <w:t xml:space="preserve"> </w:t>
                      </w:r>
                      <w:r>
                        <w:rPr>
                          <w:rFonts w:ascii="Arial" w:hAnsi="Arial" w:cs="Arial"/>
                          <w:color w:val="193E75"/>
                        </w:rPr>
                        <w:t>202</w:t>
                      </w:r>
                      <w:r w:rsidR="009F2E8E">
                        <w:rPr>
                          <w:rFonts w:ascii="Arial" w:hAnsi="Arial" w:cs="Arial"/>
                          <w:color w:val="193E75"/>
                        </w:rPr>
                        <w:t>5</w:t>
                      </w:r>
                    </w:p>
                  </w:txbxContent>
                </v:textbox>
                <w10:wrap anchorx="page"/>
              </v:shape>
            </w:pict>
          </mc:Fallback>
        </mc:AlternateContent>
      </w:r>
    </w:p>
    <w:p w14:paraId="25C13F83" w14:textId="6D90C74B" w:rsidR="00B63B2D" w:rsidRPr="001854F8" w:rsidRDefault="00922A64" w:rsidP="00E6470C">
      <w:pPr>
        <w:spacing w:line="360" w:lineRule="auto"/>
        <w:jc w:val="both"/>
        <w:rPr>
          <w:rFonts w:ascii="Arial" w:hAnsi="Arial" w:cs="Arial"/>
        </w:rPr>
      </w:pPr>
      <w:r w:rsidRPr="001854F8">
        <w:rPr>
          <w:rFonts w:ascii="Arial" w:hAnsi="Arial" w:cs="Arial"/>
        </w:rPr>
        <w:t xml:space="preserve"> </w:t>
      </w:r>
    </w:p>
    <w:p w14:paraId="01AE4808" w14:textId="670C023B" w:rsidR="008C615A" w:rsidRPr="001854F8" w:rsidRDefault="00AC582C" w:rsidP="00E6470C">
      <w:pPr>
        <w:spacing w:line="360" w:lineRule="auto"/>
        <w:jc w:val="both"/>
        <w:rPr>
          <w:rFonts w:ascii="Arial" w:hAnsi="Arial" w:cs="Arial"/>
        </w:rPr>
      </w:pPr>
      <w:r w:rsidRPr="001854F8">
        <w:rPr>
          <w:rFonts w:ascii="Arial" w:hAnsi="Arial" w:cs="Arial"/>
          <w:noProof/>
        </w:rPr>
        <mc:AlternateContent>
          <mc:Choice Requires="wpg">
            <w:drawing>
              <wp:anchor distT="0" distB="0" distL="114300" distR="114300" simplePos="0" relativeHeight="251658241" behindDoc="0" locked="0" layoutInCell="1" allowOverlap="1" wp14:anchorId="35C40ABA" wp14:editId="6AB3715D">
                <wp:simplePos x="0" y="0"/>
                <wp:positionH relativeFrom="column">
                  <wp:posOffset>1456690</wp:posOffset>
                </wp:positionH>
                <wp:positionV relativeFrom="paragraph">
                  <wp:posOffset>280987</wp:posOffset>
                </wp:positionV>
                <wp:extent cx="4528184" cy="894302"/>
                <wp:effectExtent l="0" t="0" r="0" b="1270"/>
                <wp:wrapNone/>
                <wp:docPr id="1073742734" name="Group 1073742734"/>
                <wp:cNvGraphicFramePr/>
                <a:graphic xmlns:a="http://schemas.openxmlformats.org/drawingml/2006/main">
                  <a:graphicData uri="http://schemas.microsoft.com/office/word/2010/wordprocessingGroup">
                    <wpg:wgp>
                      <wpg:cNvGrpSpPr/>
                      <wpg:grpSpPr>
                        <a:xfrm>
                          <a:off x="0" y="0"/>
                          <a:ext cx="4528184" cy="894302"/>
                          <a:chOff x="0" y="0"/>
                          <a:chExt cx="4529452" cy="1016496"/>
                        </a:xfrm>
                      </wpg:grpSpPr>
                      <wps:wsp>
                        <wps:cNvPr id="2099192319" name="Rectangle 2099192319"/>
                        <wps:cNvSpPr>
                          <a:spLocks noChangeArrowheads="1"/>
                        </wps:cNvSpPr>
                        <wps:spPr>
                          <a:xfrm>
                            <a:off x="0" y="193686"/>
                            <a:ext cx="4529452" cy="822810"/>
                          </a:xfrm>
                          <a:prstGeom prst="rect">
                            <a:avLst/>
                          </a:prstGeom>
                          <a:noFill/>
                          <a:ln w="9525">
                            <a:noFill/>
                            <a:miter/>
                          </a:ln>
                        </wps:spPr>
                        <wps:txbx>
                          <w:txbxContent>
                            <w:p w14:paraId="04FC0709" w14:textId="24966A09" w:rsidR="00330770" w:rsidRDefault="00CB7BB1" w:rsidP="00F85D27">
                              <w:pPr>
                                <w:spacing w:after="120" w:line="276" w:lineRule="auto"/>
                                <w:jc w:val="right"/>
                                <w:rPr>
                                  <w:rFonts w:ascii="Arial" w:hAnsi="Arial" w:cs="Arial"/>
                                  <w:color w:val="193E75"/>
                                  <w:sz w:val="28"/>
                                  <w:szCs w:val="28"/>
                                </w:rPr>
                              </w:pPr>
                              <w:r>
                                <w:rPr>
                                  <w:rFonts w:ascii="Arial" w:hAnsi="Arial" w:cs="Arial"/>
                                  <w:color w:val="193E75"/>
                                  <w:sz w:val="28"/>
                                  <w:szCs w:val="28"/>
                                </w:rPr>
                                <w:t>30</w:t>
                              </w:r>
                              <w:r w:rsidR="00330770">
                                <w:rPr>
                                  <w:rFonts w:ascii="Arial" w:hAnsi="Arial" w:cs="Arial"/>
                                  <w:color w:val="193E75"/>
                                  <w:sz w:val="28"/>
                                  <w:szCs w:val="28"/>
                                </w:rPr>
                                <w:t xml:space="preserve"> December 2025</w:t>
                              </w:r>
                            </w:p>
                            <w:p w14:paraId="53A69CEA" w14:textId="77777777" w:rsidR="00330770" w:rsidRDefault="00330770" w:rsidP="00F85D27">
                              <w:pPr>
                                <w:spacing w:after="120" w:line="276" w:lineRule="auto"/>
                                <w:jc w:val="right"/>
                                <w:rPr>
                                  <w:rFonts w:ascii="Arial" w:hAnsi="Arial" w:cs="Arial"/>
                                  <w:color w:val="193E75"/>
                                  <w:sz w:val="28"/>
                                  <w:szCs w:val="28"/>
                                </w:rPr>
                              </w:pPr>
                              <w:r>
                                <w:rPr>
                                  <w:rFonts w:ascii="Arial" w:hAnsi="Arial" w:cs="Arial"/>
                                  <w:color w:val="193E75"/>
                                  <w:sz w:val="28"/>
                                  <w:szCs w:val="28"/>
                                </w:rPr>
                                <w:t>Draft version</w:t>
                              </w:r>
                            </w:p>
                          </w:txbxContent>
                        </wps:txbx>
                        <wps:bodyPr wrap="square" lIns="91440" tIns="45720" rIns="91440" bIns="45720" anchor="t">
                          <a:spAutoFit/>
                        </wps:bodyPr>
                      </wps:wsp>
                      <wps:wsp>
                        <wps:cNvPr id="1086759217" name="Straight Arrow Connector 1086759217"/>
                        <wps:cNvCnPr/>
                        <wps:spPr>
                          <a:xfrm flipH="1">
                            <a:off x="3562782" y="0"/>
                            <a:ext cx="854710" cy="0"/>
                          </a:xfrm>
                          <a:prstGeom prst="straightConnector1">
                            <a:avLst/>
                          </a:prstGeom>
                          <a:ln w="12700">
                            <a:solidFill>
                              <a:srgbClr val="193E75"/>
                            </a:solidFill>
                          </a:ln>
                        </wps:spPr>
                        <wps:style>
                          <a:lnRef idx="1">
                            <a:schemeClr val="accent6"/>
                          </a:lnRef>
                          <a:fillRef idx="0">
                            <a:schemeClr val="accent6"/>
                          </a:fillRef>
                          <a:effectRef idx="0">
                            <a:scrgbClr r="0" g="0" b="0"/>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5C40ABA" id="Group 1073742734" o:spid="_x0000_s1027" style="position:absolute;left:0;text-align:left;margin-left:114.7pt;margin-top:22.1pt;width:356.55pt;height:70.4pt;z-index:251658241;mso-width-relative:margin;mso-height-relative:margin" coordsize="45294,10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">
                <v:rect id="Rectangle 2099192319" o:spid="_x0000_s1028" style="position:absolute;top:1936;width:45294;height:8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" filled="f" stroked="f">
                  <v:textbox style="mso-fit-shape-to-text:t">
                    <w:txbxContent>
                      <w:p w14:paraId="04FC0709" w14:textId="24966A09" w:rsidR="00330770" w:rsidRDefault="00CB7BB1" w:rsidP="00F85D27">
                        <w:pPr>
                          <w:spacing w:after="120" w:line="276" w:lineRule="auto"/>
                          <w:jc w:val="right"/>
                          <w:rPr>
                            <w:rFonts w:ascii="Arial" w:hAnsi="Arial" w:cs="Arial"/>
                            <w:color w:val="193E75"/>
                            <w:sz w:val="28"/>
                            <w:szCs w:val="28"/>
                          </w:rPr>
                        </w:pPr>
                        <w:r>
                          <w:rPr>
                            <w:rFonts w:ascii="Arial" w:hAnsi="Arial" w:cs="Arial"/>
                            <w:color w:val="193E75"/>
                            <w:sz w:val="28"/>
                            <w:szCs w:val="28"/>
                          </w:rPr>
                          <w:t>30</w:t>
                        </w:r>
                        <w:r w:rsidR="00330770">
                          <w:rPr>
                            <w:rFonts w:ascii="Arial" w:hAnsi="Arial" w:cs="Arial"/>
                            <w:color w:val="193E75"/>
                            <w:sz w:val="28"/>
                            <w:szCs w:val="28"/>
                          </w:rPr>
                          <w:t xml:space="preserve"> December 2025</w:t>
                        </w:r>
                      </w:p>
                      <w:p w14:paraId="53A69CEA" w14:textId="77777777" w:rsidR="00330770" w:rsidRDefault="00330770" w:rsidP="00F85D27">
                        <w:pPr>
                          <w:spacing w:after="120" w:line="276" w:lineRule="auto"/>
                          <w:jc w:val="right"/>
                          <w:rPr>
                            <w:rFonts w:ascii="Arial" w:hAnsi="Arial" w:cs="Arial"/>
                            <w:color w:val="193E75"/>
                            <w:sz w:val="28"/>
                            <w:szCs w:val="28"/>
                          </w:rPr>
                        </w:pPr>
                        <w:r>
                          <w:rPr>
                            <w:rFonts w:ascii="Arial" w:hAnsi="Arial" w:cs="Arial"/>
                            <w:color w:val="193E75"/>
                            <w:sz w:val="28"/>
                            <w:szCs w:val="28"/>
                          </w:rPr>
                          <w:t>Draft version</w:t>
                        </w:r>
                      </w:p>
                    </w:txbxContent>
                  </v:textbox>
                </v:rect>
                <v:shapetype id="_x0000_t32" coordsize="21600,21600" o:spt="32" o:oned="t" path="m,l21600,21600e" filled="f">
                  <v:path arrowok="t" fillok="f" o:connecttype="none"/>
                  <o:lock v:ext="edit" shapetype="t"/>
                </v:shapetype>
                <v:shape id="Straight Arrow Connector 1086759217" o:spid="_x0000_s1029" type="#_x0000_t32" style="position:absolute;left:35627;width:854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" strokecolor="#193e75" strokeweight="1pt"/>
              </v:group>
            </w:pict>
          </mc:Fallback>
        </mc:AlternateContent>
      </w:r>
    </w:p>
    <w:p w14:paraId="33017616" w14:textId="4DBAB6A6" w:rsidR="008C615A" w:rsidRDefault="008C615A" w:rsidP="00E6470C">
      <w:pPr>
        <w:spacing w:line="360" w:lineRule="auto"/>
        <w:jc w:val="both"/>
        <w:rPr>
          <w:rFonts w:ascii="Arial" w:hAnsi="Arial" w:cs="Arial"/>
        </w:rPr>
      </w:pPr>
    </w:p>
    <w:p w14:paraId="75374F1A" w14:textId="513FCA02" w:rsidR="00833285" w:rsidRDefault="00833285" w:rsidP="00E6470C">
      <w:pPr>
        <w:spacing w:line="360" w:lineRule="auto"/>
        <w:jc w:val="both"/>
        <w:rPr>
          <w:rFonts w:ascii="Arial" w:hAnsi="Arial" w:cs="Arial"/>
        </w:rPr>
      </w:pPr>
      <w:r>
        <w:rPr>
          <w:noProof/>
        </w:rPr>
        <w:drawing>
          <wp:anchor distT="0" distB="0" distL="114300" distR="114300" simplePos="0" relativeHeight="251659266" behindDoc="0" locked="0" layoutInCell="1" allowOverlap="1" wp14:anchorId="787C05B4" wp14:editId="53BEC494">
            <wp:simplePos x="0" y="0"/>
            <wp:positionH relativeFrom="column">
              <wp:posOffset>-900430</wp:posOffset>
            </wp:positionH>
            <wp:positionV relativeFrom="paragraph">
              <wp:posOffset>495935</wp:posOffset>
            </wp:positionV>
            <wp:extent cx="7610475" cy="5069456"/>
            <wp:effectExtent l="0" t="0" r="0" b="0"/>
            <wp:wrapNone/>
            <wp:docPr id="1783456835" name="Picture 1783456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3456835"/>
                    <pic:cNvPicPr/>
                  </pic:nvPicPr>
                  <pic:blipFill>
                    <a:blip r:embed="rId11">
                      <a:extLst>
                        <a:ext uri="{28A0092B-C50C-407E-A947-70E740481C1C}">
                          <a14:useLocalDpi xmlns:a14="http://schemas.microsoft.com/office/drawing/2010/main" val="0"/>
                        </a:ext>
                      </a:extLst>
                    </a:blip>
                    <a:stretch>
                      <a:fillRect/>
                    </a:stretch>
                  </pic:blipFill>
                  <pic:spPr>
                    <a:xfrm>
                      <a:off x="0" y="0"/>
                      <a:ext cx="7610475" cy="5069456"/>
                    </a:xfrm>
                    <a:prstGeom prst="rect">
                      <a:avLst/>
                    </a:prstGeom>
                  </pic:spPr>
                </pic:pic>
              </a:graphicData>
            </a:graphic>
            <wp14:sizeRelH relativeFrom="margin">
              <wp14:pctWidth>0</wp14:pctWidth>
            </wp14:sizeRelH>
            <wp14:sizeRelV relativeFrom="margin">
              <wp14:pctHeight>0</wp14:pctHeight>
            </wp14:sizeRelV>
          </wp:anchor>
        </w:drawing>
      </w:r>
    </w:p>
    <w:p w14:paraId="3929B506" w14:textId="2FBEA2E8" w:rsidR="00833285" w:rsidRPr="001854F8" w:rsidRDefault="00833285" w:rsidP="00E6470C">
      <w:pPr>
        <w:spacing w:line="360" w:lineRule="auto"/>
        <w:jc w:val="both"/>
        <w:rPr>
          <w:rFonts w:ascii="Arial" w:hAnsi="Arial" w:cs="Arial"/>
        </w:rPr>
      </w:pPr>
    </w:p>
    <w:p w14:paraId="3FDE8944" w14:textId="767713CE" w:rsidR="00833285" w:rsidRDefault="00833285" w:rsidP="00E6470C">
      <w:pPr>
        <w:spacing w:line="360" w:lineRule="auto"/>
        <w:jc w:val="both"/>
        <w:rPr>
          <w:rFonts w:ascii="Arial" w:hAnsi="Arial" w:cs="Arial"/>
        </w:rPr>
      </w:pPr>
    </w:p>
    <w:p w14:paraId="0705CBB9" w14:textId="0D833BE0" w:rsidR="00833285" w:rsidRDefault="00833285" w:rsidP="00E6470C">
      <w:pPr>
        <w:spacing w:line="360" w:lineRule="auto"/>
        <w:jc w:val="both"/>
        <w:rPr>
          <w:rFonts w:ascii="Arial" w:hAnsi="Arial" w:cs="Arial"/>
        </w:rPr>
      </w:pPr>
    </w:p>
    <w:p w14:paraId="373B7667" w14:textId="54D2AD9E" w:rsidR="00833285" w:rsidRDefault="00833285" w:rsidP="00E6470C">
      <w:pPr>
        <w:spacing w:line="360" w:lineRule="auto"/>
        <w:jc w:val="both"/>
        <w:rPr>
          <w:rFonts w:ascii="Arial" w:hAnsi="Arial" w:cs="Arial"/>
        </w:rPr>
      </w:pPr>
    </w:p>
    <w:p w14:paraId="757F5AF5" w14:textId="77777777" w:rsidR="00833285" w:rsidRDefault="00833285" w:rsidP="00E6470C">
      <w:pPr>
        <w:spacing w:line="360" w:lineRule="auto"/>
        <w:jc w:val="both"/>
        <w:rPr>
          <w:rFonts w:ascii="Arial" w:hAnsi="Arial" w:cs="Arial"/>
        </w:rPr>
      </w:pPr>
    </w:p>
    <w:p w14:paraId="458518A1" w14:textId="77777777" w:rsidR="00833285" w:rsidRDefault="00833285" w:rsidP="00E6470C">
      <w:pPr>
        <w:spacing w:line="360" w:lineRule="auto"/>
        <w:jc w:val="both"/>
        <w:rPr>
          <w:rFonts w:ascii="Arial" w:hAnsi="Arial" w:cs="Arial"/>
        </w:rPr>
      </w:pPr>
    </w:p>
    <w:p w14:paraId="5A1BEC57" w14:textId="3393EDDF" w:rsidR="008C615A" w:rsidRPr="001854F8" w:rsidRDefault="008C615A" w:rsidP="00E6470C">
      <w:pPr>
        <w:spacing w:line="360" w:lineRule="auto"/>
        <w:jc w:val="both"/>
        <w:rPr>
          <w:rFonts w:ascii="Arial" w:hAnsi="Arial" w:cs="Arial"/>
        </w:rPr>
      </w:pPr>
    </w:p>
    <w:p w14:paraId="7C46AC97" w14:textId="64FB5B47" w:rsidR="008C615A" w:rsidRPr="001854F8" w:rsidRDefault="008C615A" w:rsidP="00E6470C">
      <w:pPr>
        <w:spacing w:line="360" w:lineRule="auto"/>
        <w:jc w:val="both"/>
        <w:rPr>
          <w:rFonts w:ascii="Arial" w:hAnsi="Arial" w:cs="Arial"/>
        </w:rPr>
      </w:pPr>
    </w:p>
    <w:p w14:paraId="3E58236D" w14:textId="4C5D70CB" w:rsidR="008C615A" w:rsidRPr="001854F8" w:rsidRDefault="008C615A" w:rsidP="00E6470C">
      <w:pPr>
        <w:spacing w:line="360" w:lineRule="auto"/>
        <w:jc w:val="both"/>
        <w:rPr>
          <w:rFonts w:ascii="Arial" w:hAnsi="Arial" w:cs="Arial"/>
        </w:rPr>
      </w:pPr>
    </w:p>
    <w:p w14:paraId="5653EF21" w14:textId="5638DB5E" w:rsidR="008C615A" w:rsidRPr="001854F8" w:rsidRDefault="008C615A" w:rsidP="00E6470C">
      <w:pPr>
        <w:spacing w:line="360" w:lineRule="auto"/>
        <w:jc w:val="both"/>
      </w:pPr>
    </w:p>
    <w:p w14:paraId="6D09995B" w14:textId="3D30A96F" w:rsidR="008C615A" w:rsidRPr="001854F8" w:rsidRDefault="008C615A" w:rsidP="00E6470C">
      <w:pPr>
        <w:spacing w:line="360" w:lineRule="auto"/>
        <w:jc w:val="both"/>
        <w:rPr>
          <w:rFonts w:ascii="Arial" w:hAnsi="Arial" w:cs="Arial"/>
        </w:rPr>
      </w:pPr>
    </w:p>
    <w:p w14:paraId="244D2621" w14:textId="668ABE4F" w:rsidR="008C615A" w:rsidRPr="001854F8" w:rsidRDefault="008C615A" w:rsidP="00E6470C">
      <w:pPr>
        <w:spacing w:line="360" w:lineRule="auto"/>
        <w:jc w:val="both"/>
        <w:rPr>
          <w:rFonts w:ascii="Arial" w:hAnsi="Arial" w:cs="Arial"/>
        </w:rPr>
      </w:pPr>
    </w:p>
    <w:p w14:paraId="3EBC9362" w14:textId="316BA3D8" w:rsidR="008C615A" w:rsidRPr="001854F8" w:rsidRDefault="008C615A" w:rsidP="00E6470C">
      <w:pPr>
        <w:spacing w:line="360" w:lineRule="auto"/>
        <w:jc w:val="both"/>
        <w:rPr>
          <w:rFonts w:ascii="Arial" w:hAnsi="Arial" w:cs="Arial"/>
        </w:rPr>
      </w:pPr>
    </w:p>
    <w:p w14:paraId="636EF6CF" w14:textId="36290FC5" w:rsidR="008C615A" w:rsidRPr="001854F8" w:rsidRDefault="008C615A" w:rsidP="00E6470C">
      <w:pPr>
        <w:spacing w:line="360" w:lineRule="auto"/>
        <w:jc w:val="both"/>
        <w:rPr>
          <w:rFonts w:ascii="Arial" w:hAnsi="Arial" w:cs="Arial"/>
        </w:rPr>
      </w:pPr>
    </w:p>
    <w:p w14:paraId="32FF45BB" w14:textId="27440B9D" w:rsidR="008C615A" w:rsidRPr="001854F8" w:rsidRDefault="008C615A" w:rsidP="00E6470C">
      <w:pPr>
        <w:spacing w:line="360" w:lineRule="auto"/>
        <w:jc w:val="both"/>
        <w:rPr>
          <w:rFonts w:ascii="Arial" w:hAnsi="Arial" w:cs="Arial"/>
        </w:rPr>
      </w:pPr>
    </w:p>
    <w:p w14:paraId="7C46D62A" w14:textId="2DDB51F5" w:rsidR="008C615A" w:rsidRPr="001854F8" w:rsidRDefault="001854F8" w:rsidP="00E6470C">
      <w:pPr>
        <w:spacing w:after="120" w:line="360" w:lineRule="auto"/>
        <w:jc w:val="both"/>
        <w:rPr>
          <w:rFonts w:ascii="Arial" w:hAnsi="Arial" w:cs="Arial"/>
          <w:lang w:val="en-AU"/>
        </w:rPr>
      </w:pPr>
      <w:r w:rsidRPr="001854F8">
        <w:rPr>
          <w:rFonts w:ascii="Arial" w:hAnsi="Arial" w:cs="Arial"/>
          <w:color w:val="21409A"/>
          <w:sz w:val="26"/>
          <w:szCs w:val="26"/>
          <w:lang w:val="en-AU"/>
        </w:rPr>
        <w:t>BIOFIN</w:t>
      </w:r>
      <w:r w:rsidR="00E16451">
        <w:rPr>
          <w:rFonts w:ascii="Arial" w:hAnsi="Arial" w:cs="Arial"/>
          <w:color w:val="21409A"/>
          <w:sz w:val="26"/>
          <w:szCs w:val="26"/>
          <w:lang w:val="en-AU"/>
        </w:rPr>
        <w:t xml:space="preserve"> COUNT</w:t>
      </w:r>
      <w:r w:rsidR="00333F88">
        <w:rPr>
          <w:rFonts w:ascii="Arial" w:hAnsi="Arial" w:cs="Arial"/>
          <w:color w:val="21409A"/>
          <w:sz w:val="26"/>
          <w:szCs w:val="26"/>
          <w:lang w:val="en-AU"/>
        </w:rPr>
        <w:t>R</w:t>
      </w:r>
      <w:r w:rsidR="00E16451">
        <w:rPr>
          <w:rFonts w:ascii="Arial" w:hAnsi="Arial" w:cs="Arial"/>
          <w:color w:val="21409A"/>
          <w:sz w:val="26"/>
          <w:szCs w:val="26"/>
          <w:lang w:val="en-AU"/>
        </w:rPr>
        <w:t>Y PRO</w:t>
      </w:r>
      <w:r w:rsidR="009612FF">
        <w:rPr>
          <w:rFonts w:ascii="Arial" w:hAnsi="Arial" w:cs="Arial"/>
          <w:color w:val="21409A"/>
          <w:sz w:val="26"/>
          <w:szCs w:val="26"/>
          <w:lang w:val="en-AU"/>
        </w:rPr>
        <w:t>GRAMME</w:t>
      </w:r>
    </w:p>
    <w:p w14:paraId="19077317" w14:textId="26EBE999" w:rsidR="00334E97" w:rsidRDefault="008C615A" w:rsidP="00E6470C">
      <w:pPr>
        <w:spacing w:after="60" w:line="360" w:lineRule="auto"/>
        <w:jc w:val="both"/>
        <w:rPr>
          <w:rFonts w:ascii="Arial" w:hAnsi="Arial" w:cs="Arial"/>
          <w:sz w:val="18"/>
          <w:szCs w:val="18"/>
          <w:lang w:val="en-AU"/>
        </w:rPr>
        <w:sectPr w:rsidR="00334E97" w:rsidSect="00C3580B">
          <w:headerReference w:type="default" r:id="rId12"/>
          <w:footerReference w:type="default" r:id="rId13"/>
          <w:pgSz w:w="11900" w:h="16840" w:code="9"/>
          <w:pgMar w:top="1985" w:right="1418" w:bottom="567" w:left="1418" w:header="0" w:footer="0" w:gutter="0"/>
          <w:pgNumType w:fmt="lowerRoman" w:start="1"/>
          <w:cols w:space="708"/>
          <w:docGrid w:linePitch="299"/>
        </w:sectPr>
      </w:pPr>
      <w:r w:rsidRPr="001854F8">
        <w:rPr>
          <w:rFonts w:ascii="Arial" w:hAnsi="Arial" w:cs="Arial"/>
          <w:b/>
          <w:bCs/>
          <w:color w:val="21409A"/>
          <w:sz w:val="18"/>
          <w:szCs w:val="18"/>
          <w:lang w:val="en-AU"/>
        </w:rPr>
        <w:t>W:</w:t>
      </w:r>
      <w:r w:rsidRPr="001854F8">
        <w:rPr>
          <w:rFonts w:ascii="Arial" w:hAnsi="Arial" w:cs="Arial"/>
          <w:color w:val="21409A"/>
          <w:sz w:val="18"/>
          <w:szCs w:val="18"/>
          <w:lang w:val="en-AU"/>
        </w:rPr>
        <w:t xml:space="preserve"> </w:t>
      </w:r>
      <w:r w:rsidR="00977C66" w:rsidRPr="00977C66">
        <w:rPr>
          <w:rFonts w:ascii="Arial" w:hAnsi="Arial" w:cs="Arial"/>
          <w:sz w:val="18"/>
          <w:szCs w:val="18"/>
          <w:lang w:val="en-AU"/>
        </w:rPr>
        <w:t>https://www.biofin.org/index.php/</w:t>
      </w:r>
      <w:r w:rsidR="0067129B">
        <w:rPr>
          <w:rFonts w:ascii="Arial" w:hAnsi="Arial" w:cs="Arial"/>
          <w:sz w:val="18"/>
          <w:szCs w:val="18"/>
          <w:lang w:val="en-AU"/>
        </w:rPr>
        <w:t>Bhutan</w:t>
      </w:r>
      <w:r w:rsidR="00977C66" w:rsidRPr="00977C66">
        <w:rPr>
          <w:rFonts w:ascii="Arial" w:hAnsi="Arial" w:cs="Arial"/>
          <w:sz w:val="18"/>
          <w:szCs w:val="18"/>
          <w:highlight w:val="lightGray"/>
          <w:lang w:val="en-AU"/>
        </w:rPr>
        <w:t xml:space="preserve"> </w:t>
      </w:r>
    </w:p>
    <w:p w14:paraId="2DECAA8E" w14:textId="7995AC75" w:rsidR="009C504B" w:rsidRPr="002370C5" w:rsidRDefault="009612FF" w:rsidP="00E6470C">
      <w:pPr>
        <w:autoSpaceDE/>
        <w:autoSpaceDN/>
        <w:adjustRightInd/>
        <w:spacing w:after="0" w:line="360" w:lineRule="auto"/>
        <w:jc w:val="both"/>
        <w:rPr>
          <w:b/>
          <w:bCs/>
          <w:lang w:val="en-GB"/>
        </w:rPr>
      </w:pPr>
      <w:bookmarkStart w:id="0" w:name="_Hlk114873816"/>
      <w:bookmarkEnd w:id="0"/>
      <w:r w:rsidRPr="474AEDB6">
        <w:rPr>
          <w:b/>
          <w:bCs/>
          <w:lang w:val="en-GB"/>
        </w:rPr>
        <w:lastRenderedPageBreak/>
        <w:t xml:space="preserve">BIOFIN COUNTRY </w:t>
      </w:r>
      <w:r w:rsidR="009C504B" w:rsidRPr="474AEDB6">
        <w:rPr>
          <w:b/>
          <w:bCs/>
          <w:lang w:val="en-GB"/>
        </w:rPr>
        <w:t>PRO</w:t>
      </w:r>
      <w:r w:rsidRPr="474AEDB6">
        <w:rPr>
          <w:b/>
          <w:bCs/>
          <w:lang w:val="en-GB"/>
        </w:rPr>
        <w:t>GRAMME</w:t>
      </w:r>
      <w:r w:rsidR="009C504B" w:rsidRPr="474AEDB6">
        <w:rPr>
          <w:b/>
          <w:bCs/>
          <w:lang w:val="en-GB"/>
        </w:rPr>
        <w:t xml:space="preserve"> PROFILE</w:t>
      </w:r>
    </w:p>
    <w:p w14:paraId="5A1171A6" w14:textId="120ACED5" w:rsidR="00EA1C52" w:rsidRDefault="00EA1C52" w:rsidP="00E6470C">
      <w:pPr>
        <w:pBdr>
          <w:top w:val="nil"/>
          <w:left w:val="nil"/>
          <w:bottom w:val="nil"/>
          <w:right w:val="nil"/>
          <w:between w:val="nil"/>
        </w:pBdr>
        <w:spacing w:line="360" w:lineRule="auto"/>
        <w:jc w:val="both"/>
        <w:rPr>
          <w:rFonts w:ascii="Arial" w:eastAsia="Arial" w:hAnsi="Arial" w:cs="Arial"/>
          <w:b/>
          <w:bCs/>
          <w:color w:val="000000"/>
        </w:rPr>
      </w:pPr>
    </w:p>
    <w:p w14:paraId="75C62B80" w14:textId="50A4E335" w:rsidR="00EA1C52" w:rsidRDefault="00EA1C52" w:rsidP="00E6470C">
      <w:pPr>
        <w:pBdr>
          <w:top w:val="nil"/>
          <w:left w:val="nil"/>
          <w:bottom w:val="nil"/>
          <w:right w:val="nil"/>
          <w:between w:val="nil"/>
        </w:pBdr>
        <w:spacing w:line="360" w:lineRule="auto"/>
        <w:jc w:val="both"/>
        <w:rPr>
          <w:rFonts w:ascii="Arial" w:eastAsia="Arial" w:hAnsi="Arial" w:cs="Arial"/>
          <w:color w:val="000000"/>
        </w:rPr>
      </w:pPr>
      <w:r w:rsidRPr="474AEDB6">
        <w:rPr>
          <w:rFonts w:ascii="Arial" w:eastAsia="Arial" w:hAnsi="Arial" w:cs="Arial"/>
          <w:b/>
          <w:bCs/>
          <w:color w:val="000000"/>
        </w:rPr>
        <w:t>Country</w:t>
      </w:r>
      <w:r w:rsidRPr="474AEDB6">
        <w:rPr>
          <w:rFonts w:ascii="Arial" w:eastAsia="Arial" w:hAnsi="Arial" w:cs="Arial"/>
          <w:color w:val="000000"/>
        </w:rPr>
        <w:t>: Bhutan</w:t>
      </w:r>
    </w:p>
    <w:p w14:paraId="4E7FC2C3" w14:textId="7FD6CB71" w:rsidR="00EA1C52" w:rsidRDefault="00EA1C52" w:rsidP="00E6470C">
      <w:pPr>
        <w:pBdr>
          <w:top w:val="nil"/>
          <w:left w:val="nil"/>
          <w:bottom w:val="nil"/>
          <w:right w:val="nil"/>
          <w:between w:val="nil"/>
        </w:pBdr>
        <w:spacing w:line="360" w:lineRule="auto"/>
        <w:jc w:val="both"/>
        <w:rPr>
          <w:rFonts w:ascii="Arial" w:eastAsia="Arial" w:hAnsi="Arial" w:cs="Arial"/>
          <w:sz w:val="24"/>
          <w:szCs w:val="24"/>
        </w:rPr>
      </w:pPr>
      <w:bookmarkStart w:id="1" w:name="_heading=h.3znysh7"/>
      <w:bookmarkEnd w:id="1"/>
      <w:r w:rsidRPr="5AFC09EB">
        <w:rPr>
          <w:rFonts w:ascii="Arial" w:eastAsia="Arial" w:hAnsi="Arial" w:cs="Arial"/>
          <w:b/>
          <w:bCs/>
          <w:color w:val="000000"/>
        </w:rPr>
        <w:t>Geographic coverage</w:t>
      </w:r>
      <w:r w:rsidRPr="5AFC09EB">
        <w:rPr>
          <w:rFonts w:ascii="Arial" w:eastAsia="Arial" w:hAnsi="Arial" w:cs="Arial"/>
          <w:color w:val="000000"/>
        </w:rPr>
        <w:t>:</w:t>
      </w:r>
      <w:r w:rsidRPr="5AFC09EB">
        <w:rPr>
          <w:rFonts w:ascii="Arial" w:eastAsia="Arial" w:hAnsi="Arial" w:cs="Arial"/>
        </w:rPr>
        <w:t xml:space="preserve"> </w:t>
      </w:r>
      <w:r w:rsidRPr="5AFC09EB">
        <w:rPr>
          <w:rFonts w:ascii="Arial" w:eastAsia="Arial" w:hAnsi="Arial" w:cs="Arial"/>
          <w:sz w:val="24"/>
          <w:szCs w:val="24"/>
        </w:rPr>
        <w:t>country-wide, with site-specific projects in Pema Gatshel</w:t>
      </w:r>
      <w:r w:rsidR="5475F7C6" w:rsidRPr="5AFC09EB">
        <w:rPr>
          <w:rFonts w:ascii="Arial" w:eastAsia="Arial" w:hAnsi="Arial" w:cs="Arial"/>
          <w:sz w:val="24"/>
          <w:szCs w:val="24"/>
        </w:rPr>
        <w:t xml:space="preserve"> and</w:t>
      </w:r>
      <w:r w:rsidR="282003C8" w:rsidRPr="5AFC09EB">
        <w:rPr>
          <w:rFonts w:ascii="Arial" w:eastAsia="Arial" w:hAnsi="Arial" w:cs="Arial"/>
          <w:sz w:val="24"/>
          <w:szCs w:val="24"/>
        </w:rPr>
        <w:t xml:space="preserve"> Pun</w:t>
      </w:r>
      <w:r w:rsidR="232B1D0E" w:rsidRPr="5AFC09EB">
        <w:rPr>
          <w:rFonts w:ascii="Arial" w:eastAsia="Arial" w:hAnsi="Arial" w:cs="Arial"/>
          <w:sz w:val="24"/>
          <w:szCs w:val="24"/>
        </w:rPr>
        <w:t>a</w:t>
      </w:r>
      <w:r w:rsidR="282003C8" w:rsidRPr="5AFC09EB">
        <w:rPr>
          <w:rFonts w:ascii="Arial" w:eastAsia="Arial" w:hAnsi="Arial" w:cs="Arial"/>
          <w:sz w:val="24"/>
          <w:szCs w:val="24"/>
        </w:rPr>
        <w:t xml:space="preserve">kha </w:t>
      </w:r>
    </w:p>
    <w:p w14:paraId="165F9706" w14:textId="1553B426" w:rsidR="00EA1C52" w:rsidRDefault="00EA1C52" w:rsidP="00E6470C">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b/>
          <w:color w:val="000000"/>
        </w:rPr>
        <w:t xml:space="preserve">Programme period </w:t>
      </w:r>
      <w:r>
        <w:rPr>
          <w:rFonts w:ascii="Arial" w:eastAsia="Arial" w:hAnsi="Arial" w:cs="Arial"/>
          <w:color w:val="000000"/>
        </w:rPr>
        <w:t xml:space="preserve">(as funded by Phase II/Phase II Extended funds): </w:t>
      </w:r>
      <w:r>
        <w:rPr>
          <w:rFonts w:ascii="Arial" w:eastAsia="Arial" w:hAnsi="Arial" w:cs="Arial"/>
          <w:sz w:val="24"/>
          <w:szCs w:val="24"/>
        </w:rPr>
        <w:t>January 2018 – December 20</w:t>
      </w:r>
      <w:r w:rsidR="40F10625" w:rsidRPr="0B9EFC66">
        <w:rPr>
          <w:rFonts w:ascii="Arial" w:eastAsia="Arial" w:hAnsi="Arial" w:cs="Arial"/>
          <w:sz w:val="24"/>
          <w:szCs w:val="24"/>
        </w:rPr>
        <w:t>30</w:t>
      </w:r>
      <w:r w:rsidR="2BF7FFF1" w:rsidRPr="0B9EFC66">
        <w:rPr>
          <w:rFonts w:ascii="Arial" w:eastAsia="Arial" w:hAnsi="Arial" w:cs="Arial"/>
          <w:sz w:val="24"/>
          <w:szCs w:val="24"/>
        </w:rPr>
        <w:t>.</w:t>
      </w:r>
    </w:p>
    <w:p w14:paraId="6C316F09" w14:textId="60ADB549" w:rsidR="00EA1C52" w:rsidRDefault="6EF674E2" w:rsidP="00E6470C">
      <w:pPr>
        <w:pBdr>
          <w:top w:val="nil"/>
          <w:left w:val="nil"/>
          <w:bottom w:val="nil"/>
          <w:right w:val="nil"/>
          <w:between w:val="nil"/>
        </w:pBdr>
        <w:spacing w:line="360" w:lineRule="auto"/>
        <w:jc w:val="both"/>
        <w:rPr>
          <w:rFonts w:ascii="Arial" w:eastAsia="Arial" w:hAnsi="Arial" w:cs="Arial"/>
          <w:sz w:val="24"/>
          <w:szCs w:val="24"/>
        </w:rPr>
      </w:pPr>
      <w:r w:rsidRPr="5AFC09EB">
        <w:rPr>
          <w:rFonts w:ascii="Arial" w:eastAsia="Arial" w:hAnsi="Arial" w:cs="Arial"/>
          <w:b/>
          <w:bCs/>
          <w:color w:val="000000"/>
        </w:rPr>
        <w:t xml:space="preserve">Budget: </w:t>
      </w:r>
      <w:commentRangeStart w:id="2"/>
      <w:commentRangeStart w:id="3"/>
      <w:r w:rsidRPr="5AFC09EB">
        <w:rPr>
          <w:rFonts w:ascii="Arial" w:eastAsia="Arial" w:hAnsi="Arial" w:cs="Arial"/>
          <w:sz w:val="24"/>
          <w:szCs w:val="24"/>
        </w:rPr>
        <w:t>USD 1</w:t>
      </w:r>
      <w:r w:rsidR="588ABCE9" w:rsidRPr="5AFC09EB">
        <w:rPr>
          <w:rFonts w:ascii="Arial" w:eastAsia="Arial" w:hAnsi="Arial" w:cs="Arial"/>
          <w:sz w:val="24"/>
          <w:szCs w:val="24"/>
        </w:rPr>
        <w:t>,803,220</w:t>
      </w:r>
      <w:commentRangeEnd w:id="2"/>
      <w:r w:rsidR="00EA1C52">
        <w:rPr>
          <w:rStyle w:val="CommentReference"/>
        </w:rPr>
        <w:commentReference w:id="2"/>
      </w:r>
      <w:commentRangeEnd w:id="3"/>
      <w:r w:rsidR="00EA1C52">
        <w:rPr>
          <w:rStyle w:val="CommentReference"/>
        </w:rPr>
        <w:commentReference w:id="3"/>
      </w:r>
    </w:p>
    <w:p w14:paraId="3F7D8C67" w14:textId="77777777" w:rsidR="00EA1C52" w:rsidRDefault="00EA1C52" w:rsidP="00E6470C">
      <w:pPr>
        <w:pBdr>
          <w:top w:val="nil"/>
          <w:left w:val="nil"/>
          <w:bottom w:val="nil"/>
          <w:right w:val="nil"/>
          <w:between w:val="nil"/>
        </w:pBdr>
        <w:spacing w:line="360" w:lineRule="auto"/>
        <w:jc w:val="both"/>
        <w:rPr>
          <w:rFonts w:ascii="Arial" w:eastAsia="Arial" w:hAnsi="Arial" w:cs="Arial"/>
          <w:sz w:val="24"/>
          <w:szCs w:val="24"/>
        </w:rPr>
      </w:pPr>
    </w:p>
    <w:p w14:paraId="4E80270E" w14:textId="307F5366" w:rsidR="00EA1C52" w:rsidRDefault="00EA1C52" w:rsidP="00E6470C">
      <w:pPr>
        <w:spacing w:line="360" w:lineRule="auto"/>
        <w:jc w:val="both"/>
        <w:rPr>
          <w:rFonts w:ascii="Arial" w:eastAsia="Arial" w:hAnsi="Arial" w:cs="Arial"/>
          <w:sz w:val="24"/>
          <w:szCs w:val="24"/>
        </w:rPr>
      </w:pPr>
      <w:r w:rsidRPr="5AFC09EB">
        <w:rPr>
          <w:rFonts w:ascii="Arial" w:eastAsia="Arial" w:hAnsi="Arial" w:cs="Arial"/>
          <w:sz w:val="24"/>
          <w:szCs w:val="24"/>
        </w:rPr>
        <w:t>The Biodiversity Finance Initiative (BIOFIN) programme team in Bhutan would like to thank our partners – Norway, EU, and Germany – for their financial support in making the implementation of BIOFIN Phase II in Bhutan</w:t>
      </w:r>
      <w:r w:rsidR="730C057D" w:rsidRPr="5AFC09EB">
        <w:rPr>
          <w:rFonts w:ascii="Arial" w:eastAsia="Arial" w:hAnsi="Arial" w:cs="Arial"/>
          <w:sz w:val="24"/>
          <w:szCs w:val="24"/>
        </w:rPr>
        <w:t>.</w:t>
      </w:r>
      <w:r w:rsidRPr="5AFC09EB">
        <w:rPr>
          <w:rFonts w:ascii="Arial" w:eastAsia="Arial" w:hAnsi="Arial" w:cs="Arial"/>
          <w:sz w:val="24"/>
          <w:szCs w:val="24"/>
        </w:rPr>
        <w:t xml:space="preserve"> </w:t>
      </w:r>
    </w:p>
    <w:p w14:paraId="00CB7513" w14:textId="5324E646" w:rsidR="00EA1C52" w:rsidRDefault="00EA1C52" w:rsidP="00E6470C">
      <w:pPr>
        <w:spacing w:line="360" w:lineRule="auto"/>
        <w:jc w:val="both"/>
        <w:rPr>
          <w:rFonts w:ascii="Arial" w:eastAsia="Arial" w:hAnsi="Arial" w:cs="Arial"/>
          <w:sz w:val="24"/>
          <w:szCs w:val="24"/>
        </w:rPr>
      </w:pPr>
      <w:r w:rsidRPr="5AFC09EB">
        <w:rPr>
          <w:rFonts w:ascii="Arial" w:eastAsia="Arial" w:hAnsi="Arial" w:cs="Arial"/>
          <w:sz w:val="24"/>
          <w:szCs w:val="24"/>
        </w:rPr>
        <w:t>This report is collaboratively drafted by members of the programme team, with support from the BIOFIN global programme management team.</w:t>
      </w:r>
    </w:p>
    <w:p w14:paraId="18570AC2" w14:textId="77777777" w:rsidR="00EA1C52" w:rsidRDefault="00EA1C52" w:rsidP="00E6470C">
      <w:pPr>
        <w:spacing w:line="360" w:lineRule="auto"/>
        <w:jc w:val="both"/>
        <w:rPr>
          <w:rFonts w:ascii="Arial" w:eastAsia="Arial" w:hAnsi="Arial" w:cs="Arial"/>
          <w:sz w:val="24"/>
          <w:szCs w:val="24"/>
        </w:rPr>
      </w:pPr>
    </w:p>
    <w:p w14:paraId="5E447870" w14:textId="77777777" w:rsidR="00EA1C52" w:rsidRDefault="00EA1C52" w:rsidP="00E6470C">
      <w:pPr>
        <w:spacing w:line="360" w:lineRule="auto"/>
        <w:jc w:val="both"/>
        <w:rPr>
          <w:rFonts w:ascii="Arial" w:eastAsia="Arial" w:hAnsi="Arial" w:cs="Arial"/>
          <w:sz w:val="24"/>
          <w:szCs w:val="24"/>
        </w:rPr>
      </w:pPr>
      <w:r>
        <w:rPr>
          <w:rFonts w:ascii="Arial" w:eastAsia="Arial" w:hAnsi="Arial" w:cs="Arial"/>
          <w:b/>
          <w:sz w:val="24"/>
          <w:szCs w:val="24"/>
        </w:rPr>
        <w:t xml:space="preserve">Photo credits: </w:t>
      </w:r>
      <w:r>
        <w:rPr>
          <w:rFonts w:ascii="Arial" w:eastAsia="Arial" w:hAnsi="Arial" w:cs="Arial"/>
          <w:sz w:val="24"/>
          <w:szCs w:val="24"/>
        </w:rPr>
        <w:t xml:space="preserve">All photos: UNDP Country Office Bhutan </w:t>
      </w:r>
    </w:p>
    <w:p w14:paraId="464606A7" w14:textId="77777777" w:rsidR="009E3F46" w:rsidRPr="002370C5" w:rsidRDefault="009E3F46" w:rsidP="00E6470C">
      <w:pPr>
        <w:pStyle w:val="BodyText"/>
        <w:pBdr>
          <w:bottom w:val="single" w:sz="4" w:space="1" w:color="auto"/>
        </w:pBdr>
        <w:spacing w:line="360" w:lineRule="auto"/>
        <w:jc w:val="both"/>
        <w:rPr>
          <w:sz w:val="2"/>
          <w:szCs w:val="2"/>
          <w:lang w:val="en-GB"/>
        </w:rPr>
      </w:pPr>
    </w:p>
    <w:p w14:paraId="47FA0E35" w14:textId="1AE97631" w:rsidR="002370C5" w:rsidRPr="002370C5" w:rsidRDefault="002370C5" w:rsidP="00E6470C">
      <w:pPr>
        <w:pStyle w:val="BodyText"/>
        <w:pBdr>
          <w:bottom w:val="single" w:sz="4" w:space="1" w:color="auto"/>
        </w:pBdr>
        <w:spacing w:line="360" w:lineRule="auto"/>
        <w:jc w:val="both"/>
        <w:rPr>
          <w:sz w:val="2"/>
          <w:szCs w:val="2"/>
          <w:lang w:val="en-GB"/>
        </w:rPr>
      </w:pPr>
    </w:p>
    <w:p w14:paraId="22FCC2DE" w14:textId="77777777" w:rsidR="002370C5" w:rsidRPr="002370C5" w:rsidRDefault="002370C5" w:rsidP="00E6470C">
      <w:pPr>
        <w:pStyle w:val="BodyText"/>
        <w:pBdr>
          <w:bottom w:val="single" w:sz="4" w:space="1" w:color="auto"/>
        </w:pBdr>
        <w:spacing w:line="360" w:lineRule="auto"/>
        <w:jc w:val="both"/>
        <w:rPr>
          <w:sz w:val="2"/>
          <w:szCs w:val="2"/>
          <w:lang w:val="en-GB"/>
        </w:rPr>
      </w:pPr>
    </w:p>
    <w:p w14:paraId="37723EDA" w14:textId="23A8EA64" w:rsidR="002370C5" w:rsidRPr="002370C5" w:rsidRDefault="002370C5" w:rsidP="00E6470C">
      <w:pPr>
        <w:pStyle w:val="BodyText"/>
        <w:spacing w:line="360" w:lineRule="auto"/>
        <w:jc w:val="both"/>
        <w:rPr>
          <w:lang w:val="en-GB"/>
        </w:rPr>
        <w:sectPr w:rsidR="002370C5" w:rsidRPr="002370C5" w:rsidSect="00C3580B">
          <w:headerReference w:type="default" r:id="rId18"/>
          <w:pgSz w:w="11900" w:h="16840" w:code="9"/>
          <w:pgMar w:top="1134" w:right="1418" w:bottom="1134" w:left="1418" w:header="0" w:footer="0" w:gutter="0"/>
          <w:pgNumType w:fmt="lowerRoman" w:start="1"/>
          <w:cols w:space="708"/>
          <w:titlePg/>
          <w:docGrid w:linePitch="299"/>
        </w:sectPr>
      </w:pPr>
    </w:p>
    <w:p w14:paraId="34E20D95" w14:textId="77777777" w:rsidR="0017293C" w:rsidRPr="001854F8" w:rsidRDefault="0017293C" w:rsidP="00E6470C">
      <w:pPr>
        <w:pStyle w:val="BodyText"/>
        <w:spacing w:line="360" w:lineRule="auto"/>
        <w:jc w:val="both"/>
      </w:pPr>
      <w:bookmarkStart w:id="4" w:name="_Toc193262861"/>
    </w:p>
    <w:bookmarkStart w:id="5" w:name="_Toc495368437" w:displacedByCustomXml="next"/>
    <w:sdt>
      <w:sdtPr>
        <w:rPr>
          <w:rFonts w:asciiTheme="minorHAnsi" w:hAnsiTheme="minorHAnsi" w:cs="ArialMT"/>
          <w:b/>
          <w:color w:val="auto"/>
          <w:kern w:val="0"/>
          <w:sz w:val="22"/>
          <w:szCs w:val="22"/>
        </w:rPr>
        <w:id w:val="1044469969"/>
        <w:docPartObj>
          <w:docPartGallery w:val="Table of Contents"/>
          <w:docPartUnique/>
        </w:docPartObj>
      </w:sdtPr>
      <w:sdtEndPr/>
      <w:sdtContent>
        <w:p w14:paraId="5F2FE58B" w14:textId="7C486DCA" w:rsidR="009721B3" w:rsidRPr="00643950" w:rsidRDefault="00157C78" w:rsidP="00E6470C">
          <w:pPr>
            <w:pStyle w:val="Heading1"/>
            <w:numPr>
              <w:ilvl w:val="0"/>
              <w:numId w:val="0"/>
            </w:numPr>
            <w:spacing w:line="360" w:lineRule="auto"/>
            <w:jc w:val="both"/>
            <w:rPr>
              <w:rStyle w:val="Heading1Char"/>
              <w:rFonts w:eastAsiaTheme="majorEastAsia"/>
            </w:rPr>
          </w:pPr>
          <w:r w:rsidRPr="474AEDB6">
            <w:rPr>
              <w:rStyle w:val="Heading1Char"/>
              <w:rFonts w:eastAsiaTheme="majorEastAsia"/>
            </w:rPr>
            <w:t>Ta</w:t>
          </w:r>
          <w:r w:rsidR="009721B3" w:rsidRPr="474AEDB6">
            <w:rPr>
              <w:rStyle w:val="Heading1Char"/>
              <w:rFonts w:eastAsiaTheme="majorEastAsia"/>
            </w:rPr>
            <w:t>ble of Contents</w:t>
          </w:r>
          <w:bookmarkEnd w:id="5"/>
        </w:p>
        <w:p w14:paraId="66A023E9" w14:textId="4EEAA093" w:rsidR="00B27293" w:rsidRDefault="00CB5948" w:rsidP="00E6470C">
          <w:pPr>
            <w:pStyle w:val="TOC1"/>
            <w:tabs>
              <w:tab w:val="clear" w:pos="9054"/>
              <w:tab w:val="right" w:leader="dot" w:pos="9045"/>
            </w:tabs>
            <w:spacing w:line="360" w:lineRule="auto"/>
            <w:jc w:val="both"/>
            <w:rPr>
              <w:rStyle w:val="Hyperlink"/>
              <w:rFonts w:ascii="Arial Nova" w:eastAsia="Arial Nova" w:hAnsi="Arial Nova" w:cs="Arial Nova"/>
              <w:kern w:val="2"/>
              <w:lang w:bidi="ar-SA"/>
              <w14:ligatures w14:val="standardContextual"/>
            </w:rPr>
          </w:pPr>
          <w:r>
            <w:fldChar w:fldCharType="begin"/>
          </w:r>
          <w:r w:rsidR="009721B3">
            <w:instrText>TOC \o "1-3" \z \u \h</w:instrText>
          </w:r>
          <w:r>
            <w:fldChar w:fldCharType="separate"/>
          </w:r>
          <w:hyperlink w:anchor="_Toc495368437">
            <w:r w:rsidR="474AEDB6" w:rsidRPr="474AEDB6">
              <w:rPr>
                <w:rStyle w:val="Hyperlink"/>
              </w:rPr>
              <w:t>Table of Contents</w:t>
            </w:r>
            <w:r w:rsidR="009721B3">
              <w:tab/>
            </w:r>
            <w:r w:rsidR="009721B3">
              <w:fldChar w:fldCharType="begin"/>
            </w:r>
            <w:r w:rsidR="009721B3">
              <w:instrText>PAGEREF _Toc495368437 \h</w:instrText>
            </w:r>
            <w:r w:rsidR="009721B3">
              <w:fldChar w:fldCharType="separate"/>
            </w:r>
            <w:r w:rsidR="474AEDB6" w:rsidRPr="474AEDB6">
              <w:rPr>
                <w:rStyle w:val="Hyperlink"/>
              </w:rPr>
              <w:t>3</w:t>
            </w:r>
            <w:r w:rsidR="009721B3">
              <w:fldChar w:fldCharType="end"/>
            </w:r>
          </w:hyperlink>
        </w:p>
        <w:p w14:paraId="288E7F15" w14:textId="75D4D49A" w:rsidR="00B27293" w:rsidRDefault="474AEDB6" w:rsidP="00E6470C">
          <w:pPr>
            <w:pStyle w:val="TOC1"/>
            <w:tabs>
              <w:tab w:val="clear" w:pos="9054"/>
              <w:tab w:val="right" w:leader="dot" w:pos="9045"/>
            </w:tabs>
            <w:spacing w:line="360" w:lineRule="auto"/>
            <w:jc w:val="both"/>
            <w:rPr>
              <w:rStyle w:val="Hyperlink"/>
              <w:rFonts w:ascii="Arial Nova" w:eastAsia="Arial Nova" w:hAnsi="Arial Nova" w:cs="Arial Nova"/>
              <w:kern w:val="2"/>
              <w:lang w:bidi="ar-SA"/>
              <w14:ligatures w14:val="standardContextual"/>
            </w:rPr>
          </w:pPr>
          <w:hyperlink w:anchor="_Toc511805998">
            <w:r w:rsidRPr="474AEDB6">
              <w:rPr>
                <w:rStyle w:val="Hyperlink"/>
              </w:rPr>
              <w:t>Executive summary</w:t>
            </w:r>
            <w:r w:rsidR="00CB5948">
              <w:tab/>
            </w:r>
            <w:r w:rsidR="00CB5948">
              <w:fldChar w:fldCharType="begin"/>
            </w:r>
            <w:r w:rsidR="00CB5948">
              <w:instrText>PAGEREF _Toc511805998 \h</w:instrText>
            </w:r>
            <w:r w:rsidR="00CB5948">
              <w:fldChar w:fldCharType="separate"/>
            </w:r>
            <w:r w:rsidRPr="474AEDB6">
              <w:rPr>
                <w:rStyle w:val="Hyperlink"/>
              </w:rPr>
              <w:t>3</w:t>
            </w:r>
            <w:r w:rsidR="00CB5948">
              <w:fldChar w:fldCharType="end"/>
            </w:r>
          </w:hyperlink>
        </w:p>
        <w:p w14:paraId="7DAE0F82" w14:textId="4950E288" w:rsidR="00B27293" w:rsidRDefault="474AEDB6" w:rsidP="00E6470C">
          <w:pPr>
            <w:pStyle w:val="TOC1"/>
            <w:tabs>
              <w:tab w:val="clear" w:pos="9054"/>
              <w:tab w:val="left" w:pos="435"/>
              <w:tab w:val="right" w:leader="dot" w:pos="9045"/>
            </w:tabs>
            <w:spacing w:line="360" w:lineRule="auto"/>
            <w:jc w:val="both"/>
            <w:rPr>
              <w:rStyle w:val="Hyperlink"/>
              <w:rFonts w:ascii="Arial Nova" w:eastAsia="Arial Nova" w:hAnsi="Arial Nova" w:cs="Arial Nova"/>
              <w:kern w:val="2"/>
              <w:lang w:bidi="ar-SA"/>
              <w14:ligatures w14:val="standardContextual"/>
            </w:rPr>
          </w:pPr>
          <w:hyperlink w:anchor="_Toc1174680425">
            <w:r w:rsidRPr="474AEDB6">
              <w:rPr>
                <w:rStyle w:val="Hyperlink"/>
              </w:rPr>
              <w:t>A.</w:t>
            </w:r>
            <w:r w:rsidR="00CB5948">
              <w:tab/>
            </w:r>
            <w:r w:rsidRPr="474AEDB6">
              <w:rPr>
                <w:rStyle w:val="Hyperlink"/>
              </w:rPr>
              <w:t>Country factsheet: the country’s biodiversity finance profile and the programming approach</w:t>
            </w:r>
            <w:r w:rsidR="00CB5948">
              <w:tab/>
            </w:r>
            <w:r w:rsidR="00CB5948">
              <w:fldChar w:fldCharType="begin"/>
            </w:r>
            <w:r w:rsidR="00CB5948">
              <w:instrText>PAGEREF _Toc1174680425 \h</w:instrText>
            </w:r>
            <w:r w:rsidR="00CB5948">
              <w:fldChar w:fldCharType="separate"/>
            </w:r>
            <w:r w:rsidRPr="474AEDB6">
              <w:rPr>
                <w:rStyle w:val="Hyperlink"/>
              </w:rPr>
              <w:t>10</w:t>
            </w:r>
            <w:r w:rsidR="00CB5948">
              <w:fldChar w:fldCharType="end"/>
            </w:r>
          </w:hyperlink>
        </w:p>
        <w:p w14:paraId="1995E7FD" w14:textId="7A498CF0" w:rsidR="00B27293" w:rsidRDefault="474AEDB6" w:rsidP="00E6470C">
          <w:pPr>
            <w:pStyle w:val="TOC2"/>
            <w:tabs>
              <w:tab w:val="clear" w:pos="9054"/>
              <w:tab w:val="left" w:pos="660"/>
              <w:tab w:val="right" w:leader="dot" w:pos="9045"/>
            </w:tabs>
            <w:spacing w:line="360" w:lineRule="auto"/>
            <w:jc w:val="both"/>
            <w:rPr>
              <w:rStyle w:val="Hyperlink"/>
              <w:rFonts w:ascii="Arial Nova" w:eastAsia="Arial Nova" w:hAnsi="Arial Nova" w:cs="Arial Nova"/>
              <w:noProof/>
              <w:kern w:val="2"/>
              <w:lang w:bidi="ar-SA"/>
              <w14:ligatures w14:val="standardContextual"/>
            </w:rPr>
          </w:pPr>
          <w:hyperlink w:anchor="_Toc1474009010">
            <w:r w:rsidRPr="474AEDB6">
              <w:rPr>
                <w:rStyle w:val="Hyperlink"/>
              </w:rPr>
              <w:t>A.1.</w:t>
            </w:r>
            <w:r w:rsidR="00CB5948">
              <w:tab/>
            </w:r>
            <w:r w:rsidRPr="474AEDB6">
              <w:rPr>
                <w:rStyle w:val="Hyperlink"/>
              </w:rPr>
              <w:t>Biodiversity finance profile</w:t>
            </w:r>
            <w:r w:rsidR="00CB5948">
              <w:tab/>
            </w:r>
            <w:r w:rsidR="00CB5948">
              <w:fldChar w:fldCharType="begin"/>
            </w:r>
            <w:r w:rsidR="00CB5948">
              <w:instrText>PAGEREF _Toc1474009010 \h</w:instrText>
            </w:r>
            <w:r w:rsidR="00CB5948">
              <w:fldChar w:fldCharType="separate"/>
            </w:r>
            <w:r w:rsidRPr="474AEDB6">
              <w:rPr>
                <w:rStyle w:val="Hyperlink"/>
              </w:rPr>
              <w:t>11</w:t>
            </w:r>
            <w:r w:rsidR="00CB5948">
              <w:fldChar w:fldCharType="end"/>
            </w:r>
          </w:hyperlink>
        </w:p>
        <w:p w14:paraId="26F18ED5" w14:textId="23DA8BC5" w:rsidR="00B27293" w:rsidRDefault="474AEDB6" w:rsidP="00E6470C">
          <w:pPr>
            <w:pStyle w:val="TOC2"/>
            <w:tabs>
              <w:tab w:val="clear" w:pos="9054"/>
              <w:tab w:val="left" w:pos="660"/>
              <w:tab w:val="right" w:leader="dot" w:pos="9045"/>
            </w:tabs>
            <w:spacing w:line="360" w:lineRule="auto"/>
            <w:jc w:val="both"/>
            <w:rPr>
              <w:rStyle w:val="Hyperlink"/>
              <w:rFonts w:ascii="Arial Nova" w:eastAsia="Arial Nova" w:hAnsi="Arial Nova" w:cs="Arial Nova"/>
              <w:noProof/>
              <w:kern w:val="2"/>
              <w:lang w:bidi="ar-SA"/>
              <w14:ligatures w14:val="standardContextual"/>
            </w:rPr>
          </w:pPr>
          <w:hyperlink w:anchor="_Toc1829638284">
            <w:r w:rsidRPr="474AEDB6">
              <w:rPr>
                <w:rStyle w:val="Hyperlink"/>
              </w:rPr>
              <w:t>A.2.</w:t>
            </w:r>
            <w:r w:rsidR="00CB5948">
              <w:tab/>
            </w:r>
            <w:r w:rsidRPr="474AEDB6">
              <w:rPr>
                <w:rStyle w:val="Hyperlink"/>
              </w:rPr>
              <w:t>National implementation context</w:t>
            </w:r>
            <w:r w:rsidR="00CB5948">
              <w:tab/>
            </w:r>
            <w:r w:rsidR="00CB5948">
              <w:fldChar w:fldCharType="begin"/>
            </w:r>
            <w:r w:rsidR="00CB5948">
              <w:instrText>PAGEREF _Toc1829638284 \h</w:instrText>
            </w:r>
            <w:r w:rsidR="00CB5948">
              <w:fldChar w:fldCharType="separate"/>
            </w:r>
            <w:r w:rsidRPr="474AEDB6">
              <w:rPr>
                <w:rStyle w:val="Hyperlink"/>
              </w:rPr>
              <w:t>13</w:t>
            </w:r>
            <w:r w:rsidR="00CB5948">
              <w:fldChar w:fldCharType="end"/>
            </w:r>
          </w:hyperlink>
        </w:p>
        <w:p w14:paraId="1C014484" w14:textId="6F7FD834" w:rsidR="00B27293" w:rsidRDefault="474AEDB6" w:rsidP="00E6470C">
          <w:pPr>
            <w:pStyle w:val="TOC1"/>
            <w:tabs>
              <w:tab w:val="clear" w:pos="9054"/>
              <w:tab w:val="left" w:pos="435"/>
              <w:tab w:val="right" w:leader="dot" w:pos="9045"/>
            </w:tabs>
            <w:spacing w:line="360" w:lineRule="auto"/>
            <w:jc w:val="both"/>
            <w:rPr>
              <w:rStyle w:val="Hyperlink"/>
              <w:rFonts w:ascii="Arial Nova" w:eastAsia="Arial Nova" w:hAnsi="Arial Nova" w:cs="Arial Nova"/>
              <w:kern w:val="2"/>
              <w:lang w:bidi="ar-SA"/>
              <w14:ligatures w14:val="standardContextual"/>
            </w:rPr>
          </w:pPr>
          <w:hyperlink w:anchor="_Toc418446425">
            <w:r w:rsidRPr="474AEDB6">
              <w:rPr>
                <w:rStyle w:val="Hyperlink"/>
              </w:rPr>
              <w:t>B.</w:t>
            </w:r>
            <w:r w:rsidR="00CB5948">
              <w:tab/>
            </w:r>
            <w:r w:rsidRPr="474AEDB6">
              <w:rPr>
                <w:rStyle w:val="Hyperlink"/>
              </w:rPr>
              <w:t>Overview of key results</w:t>
            </w:r>
            <w:r w:rsidR="00CB5948">
              <w:tab/>
            </w:r>
            <w:r w:rsidR="00CB5948">
              <w:fldChar w:fldCharType="begin"/>
            </w:r>
            <w:r w:rsidR="00CB5948">
              <w:instrText>PAGEREF _Toc418446425 \h</w:instrText>
            </w:r>
            <w:r w:rsidR="00CB5948">
              <w:fldChar w:fldCharType="separate"/>
            </w:r>
            <w:r w:rsidRPr="474AEDB6">
              <w:rPr>
                <w:rStyle w:val="Hyperlink"/>
              </w:rPr>
              <w:t>18</w:t>
            </w:r>
            <w:r w:rsidR="00CB5948">
              <w:fldChar w:fldCharType="end"/>
            </w:r>
          </w:hyperlink>
        </w:p>
        <w:p w14:paraId="77AE4C33" w14:textId="15857465" w:rsidR="00B27293" w:rsidRDefault="474AEDB6" w:rsidP="00E6470C">
          <w:pPr>
            <w:pStyle w:val="TOC2"/>
            <w:tabs>
              <w:tab w:val="clear" w:pos="9054"/>
              <w:tab w:val="left" w:pos="660"/>
              <w:tab w:val="right" w:leader="dot" w:pos="9045"/>
            </w:tabs>
            <w:spacing w:line="360" w:lineRule="auto"/>
            <w:jc w:val="both"/>
            <w:rPr>
              <w:rStyle w:val="Hyperlink"/>
              <w:rFonts w:ascii="Arial Nova" w:eastAsia="Arial Nova" w:hAnsi="Arial Nova" w:cs="Arial Nova"/>
              <w:noProof/>
              <w:kern w:val="2"/>
              <w:lang w:bidi="ar-SA"/>
              <w14:ligatures w14:val="standardContextual"/>
            </w:rPr>
          </w:pPr>
          <w:hyperlink w:anchor="_Toc1166255339">
            <w:r w:rsidRPr="474AEDB6">
              <w:rPr>
                <w:rStyle w:val="Hyperlink"/>
              </w:rPr>
              <w:t>A.1.</w:t>
            </w:r>
            <w:r w:rsidR="00CB5948">
              <w:tab/>
            </w:r>
            <w:r w:rsidRPr="474AEDB6">
              <w:rPr>
                <w:rStyle w:val="Hyperlink"/>
              </w:rPr>
              <w:t>PIR&gt;BER&gt;FNA&gt;BFP</w:t>
            </w:r>
            <w:r w:rsidR="00CB5948">
              <w:tab/>
            </w:r>
            <w:r w:rsidR="00CB5948">
              <w:fldChar w:fldCharType="begin"/>
            </w:r>
            <w:r w:rsidR="00CB5948">
              <w:instrText>PAGEREF _Toc1166255339 \h</w:instrText>
            </w:r>
            <w:r w:rsidR="00CB5948">
              <w:fldChar w:fldCharType="separate"/>
            </w:r>
            <w:r w:rsidRPr="474AEDB6">
              <w:rPr>
                <w:rStyle w:val="Hyperlink"/>
              </w:rPr>
              <w:t>18</w:t>
            </w:r>
            <w:r w:rsidR="00CB5948">
              <w:fldChar w:fldCharType="end"/>
            </w:r>
          </w:hyperlink>
        </w:p>
        <w:p w14:paraId="74AE2EF8" w14:textId="0267B480" w:rsidR="00B27293" w:rsidRDefault="474AEDB6" w:rsidP="00E6470C">
          <w:pPr>
            <w:pStyle w:val="TOC2"/>
            <w:tabs>
              <w:tab w:val="clear" w:pos="9054"/>
              <w:tab w:val="left" w:pos="660"/>
              <w:tab w:val="right" w:leader="dot" w:pos="9045"/>
            </w:tabs>
            <w:spacing w:line="360" w:lineRule="auto"/>
            <w:jc w:val="both"/>
            <w:rPr>
              <w:rStyle w:val="Hyperlink"/>
              <w:rFonts w:ascii="Arial Nova" w:eastAsia="Arial Nova" w:hAnsi="Arial Nova" w:cs="Arial Nova"/>
              <w:noProof/>
              <w:kern w:val="2"/>
              <w:lang w:bidi="ar-SA"/>
              <w14:ligatures w14:val="standardContextual"/>
            </w:rPr>
          </w:pPr>
          <w:hyperlink w:anchor="_Toc1989596514">
            <w:r w:rsidRPr="474AEDB6">
              <w:rPr>
                <w:rStyle w:val="Hyperlink"/>
              </w:rPr>
              <w:t>A.2.</w:t>
            </w:r>
            <w:r w:rsidR="00CB5948">
              <w:tab/>
            </w:r>
            <w:r w:rsidRPr="474AEDB6">
              <w:rPr>
                <w:rStyle w:val="Hyperlink"/>
              </w:rPr>
              <w:t>Implementation of Finance Solutions</w:t>
            </w:r>
            <w:r w:rsidR="00CB5948">
              <w:tab/>
            </w:r>
            <w:r w:rsidR="00CB5948">
              <w:fldChar w:fldCharType="begin"/>
            </w:r>
            <w:r w:rsidR="00CB5948">
              <w:instrText>PAGEREF _Toc1989596514 \h</w:instrText>
            </w:r>
            <w:r w:rsidR="00CB5948">
              <w:fldChar w:fldCharType="separate"/>
            </w:r>
            <w:r w:rsidRPr="474AEDB6">
              <w:rPr>
                <w:rStyle w:val="Hyperlink"/>
              </w:rPr>
              <w:t>18</w:t>
            </w:r>
            <w:r w:rsidR="00CB5948">
              <w:fldChar w:fldCharType="end"/>
            </w:r>
          </w:hyperlink>
        </w:p>
        <w:p w14:paraId="594CD668" w14:textId="22EA17F3" w:rsidR="00B27293" w:rsidRDefault="474AEDB6" w:rsidP="00E6470C">
          <w:pPr>
            <w:pStyle w:val="TOC1"/>
            <w:tabs>
              <w:tab w:val="clear" w:pos="9054"/>
              <w:tab w:val="left" w:pos="435"/>
              <w:tab w:val="right" w:leader="dot" w:pos="9045"/>
            </w:tabs>
            <w:spacing w:line="360" w:lineRule="auto"/>
            <w:jc w:val="both"/>
            <w:rPr>
              <w:rStyle w:val="Hyperlink"/>
              <w:rFonts w:ascii="Arial Nova" w:eastAsia="Arial Nova" w:hAnsi="Arial Nova" w:cs="Arial Nova"/>
              <w:kern w:val="2"/>
              <w:lang w:bidi="ar-SA"/>
              <w14:ligatures w14:val="standardContextual"/>
            </w:rPr>
          </w:pPr>
          <w:hyperlink w:anchor="_Toc1573779876">
            <w:r w:rsidRPr="474AEDB6">
              <w:rPr>
                <w:rStyle w:val="Hyperlink"/>
              </w:rPr>
              <w:t>C.</w:t>
            </w:r>
            <w:r w:rsidR="00CB5948">
              <w:tab/>
            </w:r>
            <w:r w:rsidRPr="474AEDB6">
              <w:rPr>
                <w:rStyle w:val="Hyperlink"/>
              </w:rPr>
              <w:t>Social inclusion stories</w:t>
            </w:r>
            <w:r w:rsidR="00CB5948">
              <w:tab/>
            </w:r>
            <w:r w:rsidR="00CB5948">
              <w:fldChar w:fldCharType="begin"/>
            </w:r>
            <w:r w:rsidR="00CB5948">
              <w:instrText>PAGEREF _Toc1573779876 \h</w:instrText>
            </w:r>
            <w:r w:rsidR="00CB5948">
              <w:fldChar w:fldCharType="separate"/>
            </w:r>
            <w:r w:rsidRPr="474AEDB6">
              <w:rPr>
                <w:rStyle w:val="Hyperlink"/>
              </w:rPr>
              <w:t>27</w:t>
            </w:r>
            <w:r w:rsidR="00CB5948">
              <w:fldChar w:fldCharType="end"/>
            </w:r>
          </w:hyperlink>
        </w:p>
        <w:p w14:paraId="73CA266D" w14:textId="67B81DF1" w:rsidR="00B27293" w:rsidRDefault="474AEDB6" w:rsidP="00E6470C">
          <w:pPr>
            <w:pStyle w:val="TOC1"/>
            <w:tabs>
              <w:tab w:val="clear" w:pos="9054"/>
              <w:tab w:val="left" w:pos="435"/>
              <w:tab w:val="right" w:leader="dot" w:pos="9045"/>
            </w:tabs>
            <w:spacing w:line="360" w:lineRule="auto"/>
            <w:jc w:val="both"/>
            <w:rPr>
              <w:rStyle w:val="Hyperlink"/>
              <w:rFonts w:ascii="Arial Nova" w:eastAsia="Arial Nova" w:hAnsi="Arial Nova" w:cs="Arial Nova"/>
              <w:kern w:val="2"/>
              <w:lang w:bidi="ar-SA"/>
              <w14:ligatures w14:val="standardContextual"/>
            </w:rPr>
          </w:pPr>
          <w:hyperlink w:anchor="_Toc2098722420">
            <w:r w:rsidRPr="474AEDB6">
              <w:rPr>
                <w:rStyle w:val="Hyperlink"/>
              </w:rPr>
              <w:t>D.</w:t>
            </w:r>
            <w:r w:rsidR="00CB5948">
              <w:tab/>
            </w:r>
            <w:r w:rsidRPr="474AEDB6">
              <w:rPr>
                <w:rStyle w:val="Hyperlink"/>
              </w:rPr>
              <w:t>Lessons learned and adaptive measures:</w:t>
            </w:r>
            <w:r w:rsidR="00CB5948">
              <w:tab/>
            </w:r>
            <w:r w:rsidR="00CB5948">
              <w:fldChar w:fldCharType="begin"/>
            </w:r>
            <w:r w:rsidR="00CB5948">
              <w:instrText>PAGEREF _Toc2098722420 \h</w:instrText>
            </w:r>
            <w:r w:rsidR="00CB5948">
              <w:fldChar w:fldCharType="separate"/>
            </w:r>
            <w:r w:rsidRPr="474AEDB6">
              <w:rPr>
                <w:rStyle w:val="Hyperlink"/>
              </w:rPr>
              <w:t>28</w:t>
            </w:r>
            <w:r w:rsidR="00CB5948">
              <w:fldChar w:fldCharType="end"/>
            </w:r>
          </w:hyperlink>
        </w:p>
        <w:p w14:paraId="2D310ADA" w14:textId="31635C14" w:rsidR="00B27293" w:rsidRDefault="474AEDB6" w:rsidP="00E6470C">
          <w:pPr>
            <w:pStyle w:val="TOC1"/>
            <w:tabs>
              <w:tab w:val="clear" w:pos="9054"/>
              <w:tab w:val="left" w:pos="435"/>
              <w:tab w:val="right" w:leader="dot" w:pos="9045"/>
            </w:tabs>
            <w:spacing w:line="360" w:lineRule="auto"/>
            <w:jc w:val="both"/>
            <w:rPr>
              <w:rStyle w:val="Hyperlink"/>
              <w:rFonts w:ascii="Arial Nova" w:eastAsia="Arial Nova" w:hAnsi="Arial Nova" w:cs="Arial Nova"/>
              <w:kern w:val="2"/>
              <w:lang w:bidi="ar-SA"/>
              <w14:ligatures w14:val="standardContextual"/>
            </w:rPr>
          </w:pPr>
          <w:hyperlink w:anchor="_Toc1410252922">
            <w:r w:rsidRPr="474AEDB6">
              <w:rPr>
                <w:rStyle w:val="Hyperlink"/>
              </w:rPr>
              <w:t>E.</w:t>
            </w:r>
            <w:r w:rsidR="00CB5948">
              <w:tab/>
            </w:r>
            <w:r w:rsidRPr="474AEDB6">
              <w:rPr>
                <w:rStyle w:val="Hyperlink"/>
              </w:rPr>
              <w:t>Risks</w:t>
            </w:r>
            <w:r w:rsidR="00CB5948">
              <w:tab/>
            </w:r>
            <w:r w:rsidR="00CB5948">
              <w:fldChar w:fldCharType="begin"/>
            </w:r>
            <w:r w:rsidR="00CB5948">
              <w:instrText>PAGEREF _Toc1410252922 \h</w:instrText>
            </w:r>
            <w:r w:rsidR="00CB5948">
              <w:fldChar w:fldCharType="separate"/>
            </w:r>
            <w:r w:rsidRPr="474AEDB6">
              <w:rPr>
                <w:rStyle w:val="Hyperlink"/>
              </w:rPr>
              <w:t>32</w:t>
            </w:r>
            <w:r w:rsidR="00CB5948">
              <w:fldChar w:fldCharType="end"/>
            </w:r>
          </w:hyperlink>
        </w:p>
        <w:p w14:paraId="4D7A0C5C" w14:textId="113CA95F" w:rsidR="00B27293" w:rsidRDefault="474AEDB6" w:rsidP="00E6470C">
          <w:pPr>
            <w:pStyle w:val="TOC2"/>
            <w:tabs>
              <w:tab w:val="clear" w:pos="9054"/>
              <w:tab w:val="left" w:pos="660"/>
              <w:tab w:val="right" w:leader="dot" w:pos="9045"/>
            </w:tabs>
            <w:spacing w:line="360" w:lineRule="auto"/>
            <w:jc w:val="both"/>
            <w:rPr>
              <w:rStyle w:val="Hyperlink"/>
              <w:rFonts w:ascii="Arial Nova" w:eastAsia="Arial Nova" w:hAnsi="Arial Nova" w:cs="Arial Nova"/>
              <w:kern w:val="2"/>
              <w:lang w:bidi="ar-SA"/>
              <w14:ligatures w14:val="standardContextual"/>
            </w:rPr>
          </w:pPr>
          <w:hyperlink w:anchor="_Toc1195522943">
            <w:r w:rsidRPr="474AEDB6">
              <w:rPr>
                <w:rStyle w:val="Hyperlink"/>
              </w:rPr>
              <w:t>A.1.</w:t>
            </w:r>
            <w:r w:rsidR="00CB5948">
              <w:tab/>
            </w:r>
            <w:r w:rsidRPr="474AEDB6">
              <w:rPr>
                <w:rStyle w:val="Hyperlink"/>
              </w:rPr>
              <w:t>Programmatic risks (risks to the programme)</w:t>
            </w:r>
            <w:r w:rsidR="00CB5948">
              <w:tab/>
            </w:r>
            <w:r w:rsidR="00CB5948">
              <w:fldChar w:fldCharType="begin"/>
            </w:r>
            <w:r w:rsidR="00CB5948">
              <w:instrText>PAGEREF _Toc1195522943 \h</w:instrText>
            </w:r>
            <w:r w:rsidR="00CB5948">
              <w:fldChar w:fldCharType="separate"/>
            </w:r>
            <w:r w:rsidRPr="474AEDB6">
              <w:rPr>
                <w:rStyle w:val="Hyperlink"/>
              </w:rPr>
              <w:t>32</w:t>
            </w:r>
            <w:r w:rsidR="00CB5948">
              <w:fldChar w:fldCharType="end"/>
            </w:r>
          </w:hyperlink>
        </w:p>
        <w:p w14:paraId="5E3903FB" w14:textId="36A44625" w:rsidR="00B27293" w:rsidRDefault="474AEDB6" w:rsidP="00E6470C">
          <w:pPr>
            <w:pStyle w:val="TOC2"/>
            <w:tabs>
              <w:tab w:val="clear" w:pos="9054"/>
              <w:tab w:val="left" w:pos="660"/>
              <w:tab w:val="right" w:leader="dot" w:pos="9045"/>
            </w:tabs>
            <w:spacing w:line="360" w:lineRule="auto"/>
            <w:jc w:val="both"/>
            <w:rPr>
              <w:rStyle w:val="Hyperlink"/>
              <w:rFonts w:ascii="Arial Nova" w:eastAsia="Arial Nova" w:hAnsi="Arial Nova" w:cs="Arial Nova"/>
              <w:noProof/>
              <w:kern w:val="2"/>
              <w:lang w:bidi="ar-SA"/>
              <w14:ligatures w14:val="standardContextual"/>
            </w:rPr>
          </w:pPr>
          <w:hyperlink w:anchor="_Toc1707315207">
            <w:r w:rsidRPr="474AEDB6">
              <w:rPr>
                <w:rStyle w:val="Hyperlink"/>
              </w:rPr>
              <w:t>A.2.</w:t>
            </w:r>
            <w:r w:rsidR="00CB5948">
              <w:tab/>
            </w:r>
            <w:r w:rsidRPr="474AEDB6">
              <w:rPr>
                <w:rStyle w:val="Hyperlink"/>
              </w:rPr>
              <w:t>Social and Environmental Risks (of the programme)</w:t>
            </w:r>
            <w:r w:rsidR="00CB5948">
              <w:tab/>
            </w:r>
            <w:r w:rsidR="00CB5948">
              <w:fldChar w:fldCharType="begin"/>
            </w:r>
            <w:r w:rsidR="00CB5948">
              <w:instrText>PAGEREF _Toc1707315207 \h</w:instrText>
            </w:r>
            <w:r w:rsidR="00CB5948">
              <w:fldChar w:fldCharType="separate"/>
            </w:r>
            <w:r w:rsidRPr="474AEDB6">
              <w:rPr>
                <w:rStyle w:val="Hyperlink"/>
              </w:rPr>
              <w:t>33</w:t>
            </w:r>
            <w:r w:rsidR="00CB5948">
              <w:fldChar w:fldCharType="end"/>
            </w:r>
          </w:hyperlink>
        </w:p>
        <w:p w14:paraId="4C5A96DD" w14:textId="5E850993" w:rsidR="00B27293" w:rsidRDefault="474AEDB6" w:rsidP="00E6470C">
          <w:pPr>
            <w:pStyle w:val="TOC1"/>
            <w:tabs>
              <w:tab w:val="clear" w:pos="9054"/>
              <w:tab w:val="right" w:leader="dot" w:pos="9045"/>
            </w:tabs>
            <w:spacing w:line="360" w:lineRule="auto"/>
            <w:jc w:val="both"/>
            <w:rPr>
              <w:rStyle w:val="Hyperlink"/>
              <w:rFonts w:ascii="Arial Nova" w:eastAsia="Arial Nova" w:hAnsi="Arial Nova" w:cs="Arial Nova"/>
              <w:kern w:val="2"/>
              <w:lang w:bidi="ar-SA"/>
              <w14:ligatures w14:val="standardContextual"/>
            </w:rPr>
          </w:pPr>
          <w:hyperlink w:anchor="_Toc1983011826">
            <w:r w:rsidRPr="474AEDB6">
              <w:rPr>
                <w:rStyle w:val="Hyperlink"/>
              </w:rPr>
              <w:t>List of annexes and related notes</w:t>
            </w:r>
            <w:r w:rsidR="00CB5948">
              <w:tab/>
            </w:r>
            <w:r w:rsidR="00CB5948">
              <w:fldChar w:fldCharType="begin"/>
            </w:r>
            <w:r w:rsidR="00CB5948">
              <w:instrText>PAGEREF _Toc1983011826 \h</w:instrText>
            </w:r>
            <w:r w:rsidR="00CB5948">
              <w:fldChar w:fldCharType="separate"/>
            </w:r>
            <w:r w:rsidRPr="474AEDB6">
              <w:rPr>
                <w:rStyle w:val="Hyperlink"/>
              </w:rPr>
              <w:t>33</w:t>
            </w:r>
            <w:r w:rsidR="00CB5948">
              <w:fldChar w:fldCharType="end"/>
            </w:r>
          </w:hyperlink>
        </w:p>
        <w:p w14:paraId="4A5A7E97" w14:textId="672A3840" w:rsidR="00B27293" w:rsidRDefault="474AEDB6" w:rsidP="00E6470C">
          <w:pPr>
            <w:pStyle w:val="TOC2"/>
            <w:tabs>
              <w:tab w:val="clear" w:pos="9054"/>
              <w:tab w:val="right" w:leader="dot" w:pos="9045"/>
            </w:tabs>
            <w:spacing w:line="360" w:lineRule="auto"/>
            <w:jc w:val="both"/>
            <w:rPr>
              <w:rStyle w:val="Hyperlink"/>
              <w:rFonts w:ascii="Arial Nova" w:eastAsia="Arial Nova" w:hAnsi="Arial Nova" w:cs="Arial Nova"/>
              <w:kern w:val="2"/>
              <w:lang w:bidi="ar-SA"/>
              <w14:ligatures w14:val="standardContextual"/>
            </w:rPr>
          </w:pPr>
          <w:hyperlink w:anchor="_Toc1343091809">
            <w:r w:rsidRPr="474AEDB6">
              <w:rPr>
                <w:rStyle w:val="Hyperlink"/>
              </w:rPr>
              <w:t>Annex 1: Indicator Tracking Table (in Excel)</w:t>
            </w:r>
            <w:r w:rsidR="00CB5948">
              <w:tab/>
            </w:r>
            <w:r w:rsidR="00CB5948">
              <w:fldChar w:fldCharType="begin"/>
            </w:r>
            <w:r w:rsidR="00CB5948">
              <w:instrText>PAGEREF _Toc1343091809 \h</w:instrText>
            </w:r>
            <w:r w:rsidR="00CB5948">
              <w:fldChar w:fldCharType="separate"/>
            </w:r>
            <w:r w:rsidRPr="474AEDB6">
              <w:rPr>
                <w:rStyle w:val="Hyperlink"/>
              </w:rPr>
              <w:t>33</w:t>
            </w:r>
            <w:r w:rsidR="00CB5948">
              <w:fldChar w:fldCharType="end"/>
            </w:r>
          </w:hyperlink>
          <w:r w:rsidR="00CB5948">
            <w:fldChar w:fldCharType="end"/>
          </w:r>
        </w:p>
      </w:sdtContent>
    </w:sdt>
    <w:p w14:paraId="4DBE3D6B" w14:textId="4B4A354C" w:rsidR="009721B3" w:rsidRPr="00592B7F" w:rsidRDefault="009721B3" w:rsidP="00E6470C">
      <w:pPr>
        <w:spacing w:line="360" w:lineRule="auto"/>
        <w:jc w:val="both"/>
        <w:rPr>
          <w:rFonts w:ascii="Arial Nova" w:eastAsia="Arial Nova" w:hAnsi="Arial Nova" w:cs="Arial Nova"/>
        </w:rPr>
      </w:pPr>
    </w:p>
    <w:p w14:paraId="1CC86058" w14:textId="1AC3B6C5" w:rsidR="0017293C" w:rsidRPr="001854F8" w:rsidRDefault="005B6BF5" w:rsidP="00E6470C">
      <w:pPr>
        <w:pStyle w:val="Heading1"/>
        <w:numPr>
          <w:ilvl w:val="0"/>
          <w:numId w:val="0"/>
        </w:numPr>
        <w:spacing w:line="360" w:lineRule="auto"/>
        <w:ind w:left="709"/>
        <w:jc w:val="both"/>
      </w:pPr>
      <w:bookmarkStart w:id="6" w:name="_Toc193448574"/>
      <w:bookmarkStart w:id="7" w:name="_Toc193526973"/>
      <w:bookmarkStart w:id="8" w:name="_Toc193527080"/>
      <w:bookmarkStart w:id="9" w:name="_Toc320869583"/>
      <w:bookmarkStart w:id="10" w:name="_Toc320886205"/>
      <w:bookmarkStart w:id="11" w:name="_Toc325019112"/>
      <w:bookmarkStart w:id="12" w:name="_Toc511805998"/>
      <w:r>
        <w:br w:type="page"/>
      </w:r>
      <w:bookmarkStart w:id="13" w:name="_Toc339531581"/>
      <w:bookmarkStart w:id="14" w:name="_Toc340564868"/>
      <w:r w:rsidR="00811D16">
        <w:lastRenderedPageBreak/>
        <w:t xml:space="preserve">Executive </w:t>
      </w:r>
      <w:r w:rsidR="00A92EB1">
        <w:t>s</w:t>
      </w:r>
      <w:r w:rsidR="00811D16">
        <w:t>ummary</w:t>
      </w:r>
      <w:bookmarkEnd w:id="6"/>
      <w:bookmarkEnd w:id="7"/>
      <w:bookmarkEnd w:id="8"/>
      <w:bookmarkEnd w:id="9"/>
      <w:bookmarkEnd w:id="10"/>
      <w:bookmarkEnd w:id="11"/>
      <w:bookmarkEnd w:id="12"/>
      <w:bookmarkEnd w:id="13"/>
      <w:bookmarkEnd w:id="14"/>
    </w:p>
    <w:p w14:paraId="68BC9DE9" w14:textId="0388581F" w:rsidR="003250FD" w:rsidRPr="00CB14EE" w:rsidRDefault="00642BF0" w:rsidP="00E6470C">
      <w:pPr>
        <w:pStyle w:val="BodyText"/>
        <w:keepNext/>
        <w:spacing w:after="0" w:line="360" w:lineRule="auto"/>
        <w:jc w:val="both"/>
        <w:rPr>
          <w:color w:val="098435"/>
          <w:sz w:val="32"/>
          <w:szCs w:val="32"/>
        </w:rPr>
      </w:pPr>
      <w:r>
        <w:rPr>
          <w:color w:val="098435"/>
          <w:sz w:val="32"/>
          <w:szCs w:val="32"/>
        </w:rPr>
        <w:t>Progress toward targeted result</w:t>
      </w:r>
      <w:r w:rsidR="00A64AD4">
        <w:rPr>
          <w:color w:val="098435"/>
          <w:sz w:val="32"/>
          <w:szCs w:val="32"/>
        </w:rPr>
        <w:t>s</w:t>
      </w:r>
    </w:p>
    <w:p w14:paraId="6EF51DE4" w14:textId="0DDB80C8" w:rsidR="00D34AEC" w:rsidRDefault="19782818" w:rsidP="00E6470C">
      <w:pPr>
        <w:autoSpaceDE/>
        <w:autoSpaceDN/>
        <w:adjustRightInd/>
        <w:spacing w:line="360" w:lineRule="auto"/>
        <w:jc w:val="both"/>
        <w:rPr>
          <w:rFonts w:ascii="Arial" w:eastAsia="Arial" w:hAnsi="Arial" w:cs="Arial"/>
          <w:color w:val="000000"/>
          <w:sz w:val="24"/>
          <w:szCs w:val="24"/>
        </w:rPr>
      </w:pPr>
      <w:bookmarkStart w:id="15" w:name="_Hlk97656650"/>
      <w:bookmarkStart w:id="16" w:name="_Hlk97656424"/>
      <w:bookmarkEnd w:id="15"/>
      <w:r w:rsidRPr="5AFC09EB">
        <w:rPr>
          <w:rFonts w:ascii="Arial" w:eastAsia="Arial" w:hAnsi="Arial" w:cs="Arial"/>
          <w:color w:val="000000"/>
          <w:sz w:val="24"/>
          <w:szCs w:val="24"/>
        </w:rPr>
        <w:t>Based on the Phase I results, the 4 following finance solutions are under implementation with various stakeholders of the National Government, NGOs, and Private Sectors</w:t>
      </w:r>
      <w:r w:rsidR="121F3F22" w:rsidRPr="5AFC09EB">
        <w:rPr>
          <w:rFonts w:ascii="Arial" w:eastAsia="Arial" w:hAnsi="Arial" w:cs="Arial"/>
          <w:color w:val="000000"/>
          <w:sz w:val="24"/>
          <w:szCs w:val="24"/>
        </w:rPr>
        <w:t xml:space="preserve"> under the BIOFIN Phase II</w:t>
      </w:r>
      <w:r w:rsidRPr="5AFC09EB">
        <w:rPr>
          <w:rFonts w:ascii="Arial" w:eastAsia="Arial" w:hAnsi="Arial" w:cs="Arial"/>
          <w:color w:val="000000"/>
          <w:sz w:val="24"/>
          <w:szCs w:val="24"/>
        </w:rPr>
        <w:t xml:space="preserve">:  </w:t>
      </w:r>
    </w:p>
    <w:p w14:paraId="0F07B39A" w14:textId="16762977" w:rsidR="00E6470C" w:rsidRDefault="6A84CB5B" w:rsidP="0056244F">
      <w:pPr>
        <w:pStyle w:val="ListParagraph"/>
        <w:numPr>
          <w:ilvl w:val="0"/>
          <w:numId w:val="39"/>
        </w:numPr>
        <w:autoSpaceDE/>
        <w:autoSpaceDN/>
        <w:adjustRightInd/>
        <w:spacing w:after="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Strengthening Public Financial Management for Biodiversity</w:t>
      </w:r>
      <w:r w:rsidR="00E6470C">
        <w:rPr>
          <w:rFonts w:ascii="Arial" w:eastAsia="Arial" w:hAnsi="Arial" w:cs="Arial"/>
          <w:color w:val="000000"/>
          <w:sz w:val="24"/>
          <w:szCs w:val="24"/>
        </w:rPr>
        <w:t xml:space="preserve"> through Institutionalization of Performance Based Budgeting (PBB) and Biodiversity and Climate Expenditure Review (BCER).</w:t>
      </w:r>
    </w:p>
    <w:p w14:paraId="0E0715BB" w14:textId="6C8A734C" w:rsidR="00D34AEC" w:rsidRDefault="19782818" w:rsidP="0056244F">
      <w:pPr>
        <w:pStyle w:val="ListParagraph"/>
        <w:numPr>
          <w:ilvl w:val="0"/>
          <w:numId w:val="39"/>
        </w:numPr>
        <w:autoSpaceDE/>
        <w:autoSpaceDN/>
        <w:adjustRightInd/>
        <w:spacing w:after="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 xml:space="preserve">Mainstreaming biodiversity and biodiversity finance into local plans </w:t>
      </w:r>
      <w:r w:rsidR="7681DB42" w:rsidRPr="5AFC09EB">
        <w:rPr>
          <w:rFonts w:ascii="Arial" w:eastAsia="Arial" w:hAnsi="Arial" w:cs="Arial"/>
          <w:color w:val="000000"/>
          <w:sz w:val="24"/>
          <w:szCs w:val="24"/>
        </w:rPr>
        <w:t>and programmes</w:t>
      </w:r>
      <w:r w:rsidR="00E6470C">
        <w:rPr>
          <w:rFonts w:ascii="Arial" w:eastAsia="Arial" w:hAnsi="Arial" w:cs="Arial"/>
          <w:color w:val="000000"/>
          <w:sz w:val="24"/>
          <w:szCs w:val="24"/>
        </w:rPr>
        <w:t>.</w:t>
      </w:r>
    </w:p>
    <w:p w14:paraId="07945076" w14:textId="0D4D60E2" w:rsidR="00E6470C" w:rsidRDefault="19782818" w:rsidP="0056244F">
      <w:pPr>
        <w:pStyle w:val="ListParagraph"/>
        <w:numPr>
          <w:ilvl w:val="0"/>
          <w:numId w:val="39"/>
        </w:numPr>
        <w:autoSpaceDE/>
        <w:autoSpaceDN/>
        <w:adjustRightInd/>
        <w:spacing w:after="0" w:line="360" w:lineRule="auto"/>
        <w:jc w:val="both"/>
        <w:rPr>
          <w:rFonts w:ascii="Arial" w:eastAsia="Arial" w:hAnsi="Arial" w:cs="Arial"/>
          <w:color w:val="000000"/>
          <w:sz w:val="24"/>
          <w:szCs w:val="24"/>
        </w:rPr>
      </w:pPr>
      <w:r w:rsidRPr="0B9EFC66">
        <w:rPr>
          <w:rFonts w:ascii="Arial" w:eastAsia="Arial" w:hAnsi="Arial" w:cs="Arial"/>
          <w:color w:val="000000"/>
          <w:sz w:val="24"/>
          <w:szCs w:val="24"/>
        </w:rPr>
        <w:t>Increasing revenues from ecotourism fees in parks and conservation areas</w:t>
      </w:r>
      <w:r w:rsidR="00E6470C">
        <w:rPr>
          <w:rFonts w:ascii="Arial" w:eastAsia="Arial" w:hAnsi="Arial" w:cs="Arial"/>
          <w:color w:val="000000"/>
          <w:sz w:val="24"/>
          <w:szCs w:val="24"/>
        </w:rPr>
        <w:t>.</w:t>
      </w:r>
    </w:p>
    <w:p w14:paraId="04DB44C0" w14:textId="1BBF19CC" w:rsidR="00D34AEC" w:rsidRPr="00E6470C" w:rsidRDefault="0C560DE3" w:rsidP="0056244F">
      <w:pPr>
        <w:pStyle w:val="ListParagraph"/>
        <w:numPr>
          <w:ilvl w:val="0"/>
          <w:numId w:val="39"/>
        </w:numPr>
        <w:autoSpaceDE/>
        <w:autoSpaceDN/>
        <w:adjustRightInd/>
        <w:spacing w:after="0" w:line="360" w:lineRule="auto"/>
        <w:jc w:val="both"/>
        <w:rPr>
          <w:rFonts w:ascii="Arial" w:eastAsia="Arial" w:hAnsi="Arial" w:cs="Arial"/>
          <w:color w:val="000000"/>
          <w:sz w:val="24"/>
          <w:szCs w:val="24"/>
        </w:rPr>
      </w:pPr>
      <w:r w:rsidRPr="00E6470C">
        <w:rPr>
          <w:rFonts w:ascii="Arial" w:eastAsia="Arial" w:hAnsi="Arial" w:cs="Arial"/>
          <w:color w:val="000000"/>
          <w:sz w:val="24"/>
          <w:szCs w:val="24"/>
        </w:rPr>
        <w:t>Mainstreaming biodiversity into the National Crop and Livestock Insurance Scheme</w:t>
      </w:r>
      <w:r w:rsidR="00E6470C">
        <w:rPr>
          <w:rFonts w:ascii="Arial" w:eastAsia="Arial" w:hAnsi="Arial" w:cs="Arial"/>
          <w:color w:val="000000"/>
          <w:sz w:val="24"/>
          <w:szCs w:val="24"/>
        </w:rPr>
        <w:t>.</w:t>
      </w:r>
    </w:p>
    <w:p w14:paraId="76772806" w14:textId="77777777" w:rsidR="00E6470C" w:rsidRDefault="00E6470C" w:rsidP="00E6470C">
      <w:pPr>
        <w:autoSpaceDE/>
        <w:autoSpaceDN/>
        <w:adjustRightInd/>
        <w:spacing w:after="0" w:line="360" w:lineRule="auto"/>
        <w:jc w:val="both"/>
        <w:rPr>
          <w:rFonts w:ascii="Arial" w:eastAsia="Arial" w:hAnsi="Arial" w:cs="Arial"/>
          <w:color w:val="000000"/>
          <w:sz w:val="24"/>
          <w:szCs w:val="24"/>
        </w:rPr>
      </w:pPr>
    </w:p>
    <w:p w14:paraId="1C0350FE" w14:textId="3F366875" w:rsidR="0B9EFC66" w:rsidRDefault="2EACFF3A" w:rsidP="00E6470C">
      <w:pPr>
        <w:spacing w:after="0" w:line="360" w:lineRule="auto"/>
        <w:jc w:val="both"/>
        <w:rPr>
          <w:rFonts w:ascii="Arial" w:eastAsia="Arial" w:hAnsi="Arial" w:cs="Arial"/>
          <w:sz w:val="24"/>
          <w:szCs w:val="24"/>
        </w:rPr>
      </w:pPr>
      <w:r w:rsidRPr="169CC9C0">
        <w:rPr>
          <w:rFonts w:ascii="Arial" w:eastAsia="Arial" w:hAnsi="Arial" w:cs="Arial"/>
          <w:color w:val="000000"/>
          <w:sz w:val="24"/>
          <w:szCs w:val="24"/>
        </w:rPr>
        <w:t xml:space="preserve">In addition to the </w:t>
      </w:r>
      <w:r w:rsidR="0F6F7DED" w:rsidRPr="169CC9C0">
        <w:rPr>
          <w:rFonts w:ascii="Arial" w:eastAsia="Arial" w:hAnsi="Arial" w:cs="Arial"/>
          <w:color w:val="000000"/>
          <w:sz w:val="24"/>
          <w:szCs w:val="24"/>
        </w:rPr>
        <w:t xml:space="preserve">above four </w:t>
      </w:r>
      <w:r w:rsidR="28DA5AB0" w:rsidRPr="169CC9C0">
        <w:rPr>
          <w:rFonts w:ascii="Arial" w:eastAsia="Arial" w:hAnsi="Arial" w:cs="Arial"/>
          <w:color w:val="000000"/>
          <w:sz w:val="24"/>
          <w:szCs w:val="24"/>
        </w:rPr>
        <w:t>Finance Solutions (</w:t>
      </w:r>
      <w:r w:rsidRPr="169CC9C0">
        <w:rPr>
          <w:rFonts w:ascii="Arial" w:eastAsia="Arial" w:hAnsi="Arial" w:cs="Arial"/>
          <w:color w:val="000000"/>
          <w:sz w:val="24"/>
          <w:szCs w:val="24"/>
        </w:rPr>
        <w:t>FS</w:t>
      </w:r>
      <w:r w:rsidR="124C9C85" w:rsidRPr="169CC9C0">
        <w:rPr>
          <w:rFonts w:ascii="Arial" w:eastAsia="Arial" w:hAnsi="Arial" w:cs="Arial"/>
          <w:color w:val="000000"/>
          <w:sz w:val="24"/>
          <w:szCs w:val="24"/>
        </w:rPr>
        <w:t>)</w:t>
      </w:r>
      <w:r w:rsidRPr="169CC9C0">
        <w:rPr>
          <w:rFonts w:ascii="Arial" w:eastAsia="Arial" w:hAnsi="Arial" w:cs="Arial"/>
          <w:color w:val="000000"/>
          <w:sz w:val="24"/>
          <w:szCs w:val="24"/>
        </w:rPr>
        <w:t>, BIOFIN Bhutan carr</w:t>
      </w:r>
      <w:r w:rsidR="62A1F388" w:rsidRPr="169CC9C0">
        <w:rPr>
          <w:rFonts w:ascii="Arial" w:eastAsia="Arial" w:hAnsi="Arial" w:cs="Arial"/>
          <w:color w:val="000000"/>
          <w:sz w:val="24"/>
          <w:szCs w:val="24"/>
        </w:rPr>
        <w:t xml:space="preserve">ied </w:t>
      </w:r>
      <w:r w:rsidRPr="169CC9C0">
        <w:rPr>
          <w:rFonts w:ascii="Arial" w:eastAsia="Arial" w:hAnsi="Arial" w:cs="Arial"/>
          <w:color w:val="000000"/>
          <w:sz w:val="24"/>
          <w:szCs w:val="24"/>
        </w:rPr>
        <w:t xml:space="preserve">out a study to map and assess the subsidies potentially harmful to nature and propose redesign </w:t>
      </w:r>
      <w:r w:rsidR="0BE56F32" w:rsidRPr="169CC9C0">
        <w:rPr>
          <w:rFonts w:ascii="Arial" w:eastAsia="Arial" w:hAnsi="Arial" w:cs="Arial"/>
          <w:color w:val="000000"/>
          <w:sz w:val="24"/>
          <w:szCs w:val="24"/>
        </w:rPr>
        <w:t>options</w:t>
      </w:r>
      <w:r w:rsidR="4E34E038" w:rsidRPr="169CC9C0">
        <w:rPr>
          <w:rFonts w:ascii="Arial" w:eastAsia="Arial" w:hAnsi="Arial" w:cs="Arial"/>
          <w:color w:val="000000"/>
          <w:sz w:val="24"/>
          <w:szCs w:val="24"/>
        </w:rPr>
        <w:t xml:space="preserve">. </w:t>
      </w:r>
      <w:commentRangeStart w:id="17"/>
      <w:commentRangeEnd w:id="17"/>
      <w:r w:rsidR="19782818">
        <w:rPr>
          <w:rStyle w:val="CommentReference"/>
        </w:rPr>
        <w:commentReference w:id="17"/>
      </w:r>
    </w:p>
    <w:bookmarkEnd w:id="16"/>
    <w:p w14:paraId="7F3270D6" w14:textId="33B75F23" w:rsidR="007A6513" w:rsidRPr="00E6470C" w:rsidRDefault="007A6513" w:rsidP="00E6470C">
      <w:pPr>
        <w:autoSpaceDE/>
        <w:autoSpaceDN/>
        <w:adjustRightInd/>
        <w:spacing w:after="0" w:line="360" w:lineRule="auto"/>
        <w:jc w:val="both"/>
        <w:rPr>
          <w:rFonts w:ascii="Arial" w:eastAsia="Arial" w:hAnsi="Arial" w:cs="Arial"/>
          <w:i/>
          <w:iCs/>
          <w:sz w:val="24"/>
          <w:szCs w:val="24"/>
        </w:rPr>
      </w:pPr>
      <w:r w:rsidRPr="5AFC09EB">
        <w:rPr>
          <w:color w:val="4091ED" w:themeColor="text1" w:themeTint="99"/>
          <w:sz w:val="28"/>
          <w:szCs w:val="28"/>
        </w:rPr>
        <w:t xml:space="preserve">Finance solution 1: </w:t>
      </w:r>
      <w:r w:rsidR="04B319E2" w:rsidRPr="5AFC09EB">
        <w:rPr>
          <w:color w:val="4091ED" w:themeColor="text1" w:themeTint="99"/>
          <w:sz w:val="28"/>
          <w:szCs w:val="28"/>
        </w:rPr>
        <w:t>Strengthening Public Financial Management for Biodiversity</w:t>
      </w:r>
    </w:p>
    <w:p w14:paraId="41E2F9FE" w14:textId="46DCB9C8" w:rsidR="00E6470C" w:rsidRPr="009F2E8E" w:rsidRDefault="423F4141" w:rsidP="2C969560">
      <w:pPr>
        <w:spacing w:before="240" w:after="160" w:line="360" w:lineRule="auto"/>
        <w:jc w:val="both"/>
        <w:rPr>
          <w:rFonts w:ascii="Arial" w:eastAsia="Arial" w:hAnsi="Arial" w:cs="Arial"/>
          <w:color w:val="000000"/>
          <w:sz w:val="24"/>
          <w:szCs w:val="24"/>
        </w:rPr>
      </w:pPr>
      <w:commentRangeStart w:id="18"/>
      <w:commentRangeStart w:id="19"/>
      <w:commentRangeEnd w:id="18"/>
      <w:r>
        <w:rPr>
          <w:rStyle w:val="CommentReference"/>
        </w:rPr>
        <w:commentReference w:id="18"/>
      </w:r>
      <w:commentRangeEnd w:id="19"/>
      <w:r>
        <w:rPr>
          <w:rStyle w:val="CommentReference"/>
        </w:rPr>
        <w:commentReference w:id="19"/>
      </w:r>
      <w:r w:rsidR="720D8EDD" w:rsidRPr="2C969560">
        <w:rPr>
          <w:rFonts w:ascii="Arial" w:eastAsia="Arial" w:hAnsi="Arial" w:cs="Arial"/>
          <w:color w:val="000000"/>
          <w:sz w:val="24"/>
          <w:szCs w:val="24"/>
        </w:rPr>
        <w:t xml:space="preserve">BIOFIN Bhutan </w:t>
      </w:r>
      <w:r w:rsidR="347668B7" w:rsidRPr="2C969560">
        <w:rPr>
          <w:rFonts w:ascii="Arial" w:eastAsia="Arial" w:hAnsi="Arial" w:cs="Arial"/>
          <w:color w:val="000000"/>
          <w:sz w:val="24"/>
          <w:szCs w:val="24"/>
        </w:rPr>
        <w:t xml:space="preserve">is strengthening public financial management for the environment, biodiversity, and climate change sectors </w:t>
      </w:r>
      <w:r w:rsidR="0D43024B" w:rsidRPr="2C969560">
        <w:rPr>
          <w:rFonts w:ascii="Arial" w:eastAsia="Arial" w:hAnsi="Arial" w:cs="Arial"/>
          <w:color w:val="000000"/>
          <w:sz w:val="24"/>
          <w:szCs w:val="24"/>
        </w:rPr>
        <w:t>through</w:t>
      </w:r>
      <w:r w:rsidR="73168683" w:rsidRPr="2C969560">
        <w:rPr>
          <w:rFonts w:ascii="Arial" w:eastAsia="Arial" w:hAnsi="Arial" w:cs="Arial"/>
          <w:color w:val="000000"/>
          <w:sz w:val="24"/>
          <w:szCs w:val="24"/>
        </w:rPr>
        <w:t xml:space="preserve"> institutionalization of p</w:t>
      </w:r>
      <w:r w:rsidR="58C1FD91" w:rsidRPr="2C969560">
        <w:rPr>
          <w:rFonts w:ascii="Arial" w:eastAsia="Arial" w:hAnsi="Arial" w:cs="Arial"/>
          <w:color w:val="000000"/>
          <w:sz w:val="24"/>
          <w:szCs w:val="24"/>
        </w:rPr>
        <w:t>erformance</w:t>
      </w:r>
      <w:r w:rsidR="720D8EDD" w:rsidRPr="2C969560">
        <w:rPr>
          <w:rFonts w:ascii="Arial" w:eastAsia="Arial" w:hAnsi="Arial" w:cs="Arial"/>
          <w:color w:val="000000"/>
          <w:sz w:val="24"/>
          <w:szCs w:val="24"/>
        </w:rPr>
        <w:t xml:space="preserve">-based budgeting and </w:t>
      </w:r>
      <w:r w:rsidR="3C2F1CE8" w:rsidRPr="2C969560">
        <w:rPr>
          <w:rFonts w:ascii="Arial" w:eastAsia="Arial" w:hAnsi="Arial" w:cs="Arial"/>
          <w:color w:val="000000"/>
          <w:sz w:val="24"/>
          <w:szCs w:val="24"/>
        </w:rPr>
        <w:t>the</w:t>
      </w:r>
      <w:r w:rsidR="720D8EDD" w:rsidRPr="2C969560">
        <w:rPr>
          <w:rFonts w:ascii="Arial" w:eastAsia="Arial" w:hAnsi="Arial" w:cs="Arial"/>
          <w:color w:val="000000"/>
          <w:sz w:val="24"/>
          <w:szCs w:val="24"/>
        </w:rPr>
        <w:t xml:space="preserve"> Biodiversity and Climate Expenditure Review (BCER) process</w:t>
      </w:r>
      <w:r w:rsidR="3B5119E7" w:rsidRPr="2C969560">
        <w:rPr>
          <w:rFonts w:ascii="Arial" w:eastAsia="Arial" w:hAnsi="Arial" w:cs="Arial"/>
          <w:color w:val="000000"/>
          <w:sz w:val="24"/>
          <w:szCs w:val="24"/>
        </w:rPr>
        <w:t xml:space="preserve"> in government</w:t>
      </w:r>
      <w:r w:rsidR="720D8EDD" w:rsidRPr="2C969560">
        <w:rPr>
          <w:rFonts w:ascii="Arial" w:eastAsia="Arial" w:hAnsi="Arial" w:cs="Arial"/>
          <w:color w:val="000000"/>
          <w:sz w:val="24"/>
          <w:szCs w:val="24"/>
        </w:rPr>
        <w:t xml:space="preserve">. During the reporting period, </w:t>
      </w:r>
      <w:r w:rsidR="725664C9" w:rsidRPr="2C969560">
        <w:rPr>
          <w:rFonts w:ascii="Arial" w:eastAsia="Arial" w:hAnsi="Arial" w:cs="Arial"/>
          <w:color w:val="000000"/>
          <w:sz w:val="24"/>
          <w:szCs w:val="24"/>
        </w:rPr>
        <w:t>the</w:t>
      </w:r>
      <w:r w:rsidR="5263C0EC" w:rsidRPr="2C969560">
        <w:rPr>
          <w:rFonts w:ascii="Arial" w:eastAsia="Arial" w:hAnsi="Arial" w:cs="Arial"/>
          <w:color w:val="000000"/>
          <w:sz w:val="24"/>
          <w:szCs w:val="24"/>
        </w:rPr>
        <w:t xml:space="preserve"> </w:t>
      </w:r>
      <w:r w:rsidR="2D5F8867" w:rsidRPr="2C969560">
        <w:rPr>
          <w:rFonts w:ascii="Arial" w:eastAsia="Arial" w:hAnsi="Arial" w:cs="Arial"/>
          <w:color w:val="000000"/>
          <w:sz w:val="24"/>
          <w:szCs w:val="24"/>
        </w:rPr>
        <w:t xml:space="preserve">second iteration of the </w:t>
      </w:r>
      <w:r w:rsidR="5263C0EC" w:rsidRPr="2C969560">
        <w:rPr>
          <w:rFonts w:ascii="Arial" w:eastAsia="Arial" w:hAnsi="Arial" w:cs="Arial"/>
          <w:color w:val="000000"/>
          <w:sz w:val="24"/>
          <w:szCs w:val="24"/>
        </w:rPr>
        <w:t>BCER</w:t>
      </w:r>
      <w:r w:rsidR="46F5F4C0" w:rsidRPr="2C969560">
        <w:rPr>
          <w:rFonts w:ascii="Arial" w:eastAsia="Arial" w:hAnsi="Arial" w:cs="Arial"/>
          <w:color w:val="000000"/>
          <w:sz w:val="24"/>
          <w:szCs w:val="24"/>
        </w:rPr>
        <w:t xml:space="preserve"> provided </w:t>
      </w:r>
      <w:r w:rsidR="05414E6D" w:rsidRPr="2C969560">
        <w:rPr>
          <w:rFonts w:ascii="Arial" w:eastAsia="Arial" w:hAnsi="Arial" w:cs="Arial"/>
          <w:color w:val="000000"/>
          <w:sz w:val="24"/>
          <w:szCs w:val="24"/>
        </w:rPr>
        <w:t>a</w:t>
      </w:r>
      <w:r w:rsidR="68B17EB2" w:rsidRPr="2C969560">
        <w:rPr>
          <w:rFonts w:ascii="Arial" w:eastAsia="Arial" w:hAnsi="Arial" w:cs="Arial"/>
          <w:color w:val="000000"/>
          <w:sz w:val="24"/>
          <w:szCs w:val="24"/>
        </w:rPr>
        <w:t xml:space="preserve">n updated </w:t>
      </w:r>
      <w:r w:rsidR="7862E4DA" w:rsidRPr="2C969560">
        <w:rPr>
          <w:rFonts w:ascii="Arial" w:eastAsia="Arial" w:hAnsi="Arial" w:cs="Arial"/>
          <w:color w:val="000000"/>
          <w:sz w:val="24"/>
          <w:szCs w:val="24"/>
        </w:rPr>
        <w:t xml:space="preserve">version </w:t>
      </w:r>
      <w:r w:rsidR="68B17EB2" w:rsidRPr="2C969560">
        <w:rPr>
          <w:rFonts w:ascii="Arial" w:eastAsia="Arial" w:hAnsi="Arial" w:cs="Arial"/>
          <w:color w:val="000000"/>
          <w:sz w:val="24"/>
          <w:szCs w:val="24"/>
        </w:rPr>
        <w:t>of</w:t>
      </w:r>
      <w:r w:rsidR="68B17EB2" w:rsidRPr="2C969560">
        <w:rPr>
          <w:rFonts w:ascii="Arial" w:eastAsia="Arial" w:hAnsi="Arial" w:cs="Arial"/>
          <w:b/>
          <w:bCs/>
          <w:color w:val="000000"/>
          <w:sz w:val="24"/>
          <w:szCs w:val="24"/>
        </w:rPr>
        <w:t xml:space="preserve"> </w:t>
      </w:r>
      <w:r w:rsidR="4C6DEA9D" w:rsidRPr="2C969560">
        <w:rPr>
          <w:rFonts w:ascii="Arial" w:eastAsia="Arial" w:hAnsi="Arial" w:cs="Arial"/>
          <w:color w:val="000000"/>
          <w:sz w:val="24"/>
          <w:szCs w:val="24"/>
        </w:rPr>
        <w:t xml:space="preserve">Bhutan’s </w:t>
      </w:r>
      <w:r w:rsidR="1979E762" w:rsidRPr="2C969560">
        <w:rPr>
          <w:rFonts w:ascii="Arial" w:eastAsia="Arial" w:hAnsi="Arial" w:cs="Arial"/>
          <w:color w:val="000000"/>
          <w:sz w:val="24"/>
          <w:szCs w:val="24"/>
        </w:rPr>
        <w:t xml:space="preserve">biodiversity </w:t>
      </w:r>
      <w:r w:rsidR="4C6DEA9D" w:rsidRPr="2C969560">
        <w:rPr>
          <w:rFonts w:ascii="Arial" w:eastAsia="Arial" w:hAnsi="Arial" w:cs="Arial"/>
          <w:color w:val="000000"/>
          <w:sz w:val="24"/>
          <w:szCs w:val="24"/>
        </w:rPr>
        <w:t>financ</w:t>
      </w:r>
      <w:r w:rsidR="55E9B429" w:rsidRPr="2C969560">
        <w:rPr>
          <w:rFonts w:ascii="Arial" w:eastAsia="Arial" w:hAnsi="Arial" w:cs="Arial"/>
          <w:color w:val="000000"/>
          <w:sz w:val="24"/>
          <w:szCs w:val="24"/>
        </w:rPr>
        <w:t>e</w:t>
      </w:r>
      <w:r w:rsidR="4C6DEA9D" w:rsidRPr="2C969560">
        <w:rPr>
          <w:rFonts w:ascii="Arial" w:eastAsia="Arial" w:hAnsi="Arial" w:cs="Arial"/>
          <w:color w:val="000000"/>
          <w:sz w:val="24"/>
          <w:szCs w:val="24"/>
        </w:rPr>
        <w:t xml:space="preserve"> landscape</w:t>
      </w:r>
      <w:r w:rsidR="293D6D9D" w:rsidRPr="2C969560">
        <w:rPr>
          <w:rFonts w:ascii="Arial" w:eastAsia="Arial" w:hAnsi="Arial" w:cs="Arial"/>
          <w:color w:val="000000"/>
          <w:sz w:val="24"/>
          <w:szCs w:val="24"/>
        </w:rPr>
        <w:t xml:space="preserve"> from </w:t>
      </w:r>
      <w:r w:rsidR="00CB7BB1" w:rsidRPr="2C969560">
        <w:rPr>
          <w:rFonts w:ascii="Arial" w:eastAsia="Arial" w:hAnsi="Arial" w:cs="Arial"/>
          <w:color w:val="000000"/>
          <w:sz w:val="24"/>
          <w:szCs w:val="24"/>
        </w:rPr>
        <w:t>2017-2023 and</w:t>
      </w:r>
      <w:r w:rsidR="009F2E8E" w:rsidRPr="2C969560">
        <w:rPr>
          <w:rFonts w:ascii="Arial" w:eastAsia="Arial" w:hAnsi="Arial" w:cs="Arial"/>
          <w:color w:val="000000"/>
          <w:sz w:val="24"/>
          <w:szCs w:val="24"/>
        </w:rPr>
        <w:t xml:space="preserve"> </w:t>
      </w:r>
      <w:r w:rsidR="67A0734F" w:rsidRPr="2C969560">
        <w:rPr>
          <w:rFonts w:ascii="Arial" w:eastAsia="Arial" w:hAnsi="Arial" w:cs="Arial"/>
          <w:color w:val="000000"/>
          <w:sz w:val="24"/>
          <w:szCs w:val="24"/>
        </w:rPr>
        <w:t>was successfully completed.</w:t>
      </w:r>
      <w:r w:rsidR="4C6DEA9D" w:rsidRPr="2C969560">
        <w:rPr>
          <w:rFonts w:ascii="Arial" w:eastAsia="Arial" w:hAnsi="Arial" w:cs="Arial"/>
          <w:color w:val="000000"/>
          <w:sz w:val="24"/>
          <w:szCs w:val="24"/>
        </w:rPr>
        <w:t xml:space="preserve"> Analyzing nearly 60,000 budget lines from 10 ministries and 11 NGOs, the BCER reveal</w:t>
      </w:r>
      <w:r w:rsidR="48D40025" w:rsidRPr="2C969560">
        <w:rPr>
          <w:rFonts w:ascii="Arial" w:eastAsia="Arial" w:hAnsi="Arial" w:cs="Arial"/>
          <w:color w:val="000000"/>
          <w:sz w:val="24"/>
          <w:szCs w:val="24"/>
        </w:rPr>
        <w:t>s</w:t>
      </w:r>
      <w:r w:rsidR="4C6DEA9D" w:rsidRPr="2C969560">
        <w:rPr>
          <w:rFonts w:ascii="Arial" w:eastAsia="Arial" w:hAnsi="Arial" w:cs="Arial"/>
          <w:color w:val="000000"/>
          <w:sz w:val="24"/>
          <w:szCs w:val="24"/>
        </w:rPr>
        <w:t xml:space="preserve"> that biodiversity and climate expenditures accounted </w:t>
      </w:r>
      <w:r w:rsidR="00CB7BB1" w:rsidRPr="2C969560">
        <w:rPr>
          <w:rFonts w:ascii="Arial" w:eastAsia="Arial" w:hAnsi="Arial" w:cs="Arial"/>
          <w:color w:val="000000"/>
          <w:sz w:val="24"/>
          <w:szCs w:val="24"/>
        </w:rPr>
        <w:t>for</w:t>
      </w:r>
      <w:r w:rsidR="718C4421" w:rsidRPr="2C969560">
        <w:rPr>
          <w:rFonts w:ascii="Arial" w:eastAsia="Arial" w:hAnsi="Arial" w:cs="Arial"/>
          <w:color w:val="000000"/>
          <w:sz w:val="24"/>
          <w:szCs w:val="24"/>
        </w:rPr>
        <w:t xml:space="preserve"> 3.2</w:t>
      </w:r>
      <w:r w:rsidR="3EECD251" w:rsidRPr="2C969560">
        <w:rPr>
          <w:rFonts w:ascii="Arial" w:eastAsia="Arial" w:hAnsi="Arial" w:cs="Arial"/>
          <w:color w:val="000000"/>
          <w:sz w:val="24"/>
          <w:szCs w:val="24"/>
        </w:rPr>
        <w:t>% with</w:t>
      </w:r>
      <w:r w:rsidR="718C4421" w:rsidRPr="2C969560">
        <w:rPr>
          <w:rFonts w:ascii="Arial" w:eastAsia="Arial" w:hAnsi="Arial" w:cs="Arial"/>
          <w:color w:val="000000"/>
          <w:sz w:val="24"/>
          <w:szCs w:val="24"/>
        </w:rPr>
        <w:t xml:space="preserve"> biodiversity accounting </w:t>
      </w:r>
      <w:r w:rsidR="00CB7BB1">
        <w:rPr>
          <w:rFonts w:ascii="Arial" w:eastAsia="Arial" w:hAnsi="Arial" w:cs="Arial"/>
          <w:color w:val="000000"/>
          <w:sz w:val="24"/>
          <w:szCs w:val="24"/>
        </w:rPr>
        <w:t>for</w:t>
      </w:r>
      <w:r w:rsidR="009F2E8E" w:rsidRPr="2C969560">
        <w:rPr>
          <w:rFonts w:ascii="Arial" w:eastAsia="Arial" w:hAnsi="Arial" w:cs="Arial"/>
          <w:color w:val="000000"/>
          <w:sz w:val="24"/>
          <w:szCs w:val="24"/>
        </w:rPr>
        <w:t xml:space="preserve"> </w:t>
      </w:r>
      <w:r w:rsidR="4C6DEA9D" w:rsidRPr="2C969560">
        <w:rPr>
          <w:rFonts w:ascii="Arial" w:eastAsia="Arial" w:hAnsi="Arial" w:cs="Arial"/>
          <w:color w:val="000000"/>
          <w:sz w:val="24"/>
          <w:szCs w:val="24"/>
        </w:rPr>
        <w:t xml:space="preserve">2.2% and </w:t>
      </w:r>
      <w:r w:rsidR="6AD1864F" w:rsidRPr="2C969560">
        <w:rPr>
          <w:rFonts w:ascii="Arial" w:eastAsia="Arial" w:hAnsi="Arial" w:cs="Arial"/>
          <w:color w:val="000000"/>
          <w:sz w:val="24"/>
          <w:szCs w:val="24"/>
        </w:rPr>
        <w:t xml:space="preserve">climate change expenditure accounting </w:t>
      </w:r>
      <w:r w:rsidR="00CB7BB1">
        <w:rPr>
          <w:rFonts w:ascii="Arial" w:eastAsia="Arial" w:hAnsi="Arial" w:cs="Arial"/>
          <w:color w:val="000000"/>
          <w:sz w:val="24"/>
          <w:szCs w:val="24"/>
        </w:rPr>
        <w:t>for</w:t>
      </w:r>
      <w:r w:rsidR="6AD1864F" w:rsidRPr="2C969560">
        <w:rPr>
          <w:rFonts w:ascii="Arial" w:eastAsia="Arial" w:hAnsi="Arial" w:cs="Arial"/>
          <w:color w:val="000000"/>
          <w:sz w:val="24"/>
          <w:szCs w:val="24"/>
        </w:rPr>
        <w:t xml:space="preserve"> </w:t>
      </w:r>
      <w:r w:rsidR="4C6DEA9D" w:rsidRPr="2C969560">
        <w:rPr>
          <w:rFonts w:ascii="Arial" w:eastAsia="Arial" w:hAnsi="Arial" w:cs="Arial"/>
          <w:color w:val="000000"/>
          <w:sz w:val="24"/>
          <w:szCs w:val="24"/>
        </w:rPr>
        <w:t>1.9% of total government budgets between 2017 and 202</w:t>
      </w:r>
      <w:r w:rsidR="77871C4B" w:rsidRPr="2C969560">
        <w:rPr>
          <w:rFonts w:ascii="Arial" w:eastAsia="Arial" w:hAnsi="Arial" w:cs="Arial"/>
          <w:color w:val="000000"/>
          <w:sz w:val="24"/>
          <w:szCs w:val="24"/>
        </w:rPr>
        <w:t>3</w:t>
      </w:r>
      <w:r w:rsidR="4C6DEA9D" w:rsidRPr="2C969560">
        <w:rPr>
          <w:rFonts w:ascii="Arial" w:eastAsia="Arial" w:hAnsi="Arial" w:cs="Arial"/>
          <w:color w:val="000000"/>
          <w:sz w:val="24"/>
          <w:szCs w:val="24"/>
        </w:rPr>
        <w:t xml:space="preserve">. </w:t>
      </w:r>
    </w:p>
    <w:p w14:paraId="16B179B9" w14:textId="1FC6D79B" w:rsidR="00E6470C" w:rsidRPr="009F2E8E" w:rsidRDefault="673D3687" w:rsidP="00CB7BB1">
      <w:pPr>
        <w:spacing w:before="240" w:after="160" w:line="360" w:lineRule="auto"/>
        <w:jc w:val="both"/>
        <w:rPr>
          <w:rFonts w:ascii="Arial" w:eastAsia="Arial" w:hAnsi="Arial" w:cs="Arial"/>
          <w:sz w:val="24"/>
          <w:szCs w:val="24"/>
        </w:rPr>
      </w:pPr>
      <w:r w:rsidRPr="2C969560">
        <w:rPr>
          <w:rFonts w:ascii="Arial" w:eastAsia="Arial" w:hAnsi="Arial" w:cs="Arial"/>
          <w:sz w:val="24"/>
          <w:szCs w:val="24"/>
        </w:rPr>
        <w:lastRenderedPageBreak/>
        <w:t>Beyond identifying financing gaps, the BCER generated actionable evidence on the effective delivery of available biodiversity and climate finance. Analysis of spending ratios across eight agencies between FY 2017–2018 and FY 2022–2023 indicates an average execution rate of 76%, with expenditure falling to as low as 41% in some years. These findings point to systemic inefficiencies in budget execution and underscore the need for stronger institutional mechanisms to translate allocated biodiversity finance into on-the-ground results.</w:t>
      </w:r>
    </w:p>
    <w:p w14:paraId="305722B2" w14:textId="732EEA69" w:rsidR="00E6470C" w:rsidRPr="009F2E8E" w:rsidRDefault="4AADA99A" w:rsidP="2C969560">
      <w:pPr>
        <w:spacing w:before="240" w:after="160" w:line="360" w:lineRule="auto"/>
        <w:jc w:val="both"/>
        <w:rPr>
          <w:rFonts w:ascii="Arial" w:eastAsia="Arial" w:hAnsi="Arial" w:cs="Arial"/>
          <w:sz w:val="24"/>
          <w:szCs w:val="24"/>
        </w:rPr>
      </w:pPr>
      <w:r w:rsidRPr="2C969560">
        <w:rPr>
          <w:rFonts w:ascii="Arial" w:eastAsia="Arial" w:hAnsi="Arial" w:cs="Arial"/>
          <w:sz w:val="24"/>
          <w:szCs w:val="24"/>
        </w:rPr>
        <w:t xml:space="preserve"> </w:t>
      </w:r>
      <w:r w:rsidR="65EBC8F7" w:rsidRPr="2C969560">
        <w:rPr>
          <w:rFonts w:ascii="Arial" w:eastAsia="Arial" w:hAnsi="Arial" w:cs="Arial"/>
          <w:sz w:val="24"/>
          <w:szCs w:val="24"/>
        </w:rPr>
        <w:t>In response, BIOFIN in Bhutan is contributing to measurable improvements in public financial management for biodiversity by supporting the Royal Government of Bhutan’s implementation of Performance-Based Budgeting (PBB).</w:t>
      </w:r>
      <w:r w:rsidR="4FEEDE04" w:rsidRPr="2C969560">
        <w:rPr>
          <w:rFonts w:ascii="Arial" w:eastAsia="Arial" w:hAnsi="Arial" w:cs="Arial"/>
          <w:sz w:val="24"/>
          <w:szCs w:val="24"/>
        </w:rPr>
        <w:t xml:space="preserve"> At the institutional level, BIOFIN has supported the Ministry of Finance to build national capacity for results-oriented budgeting by training 506 government officers (330 men and 176 women) to align their Annual Work Plans (AWPs) with the 13th Five-Year Plan using the PBB framework. This capacity development has strengthened agencies’ ability to define clear Key Performance Indicators (KPIs), link expenditures to performance targets, and improve accountability for results. As a result, agencies such as the Ministry of Agriculture and Livestock (MoAL) and the Ministry of Energy and Natural Resources (MoENR) are better positioned to plan, budget, and execute biodiversity, environment, and climate change programmes more effectively, thereby improving the utilization and impact of public biodiversity</w:t>
      </w:r>
      <w:r w:rsidR="7DDD7A72" w:rsidRPr="2C969560">
        <w:rPr>
          <w:rFonts w:ascii="Arial" w:eastAsia="Arial" w:hAnsi="Arial" w:cs="Arial"/>
          <w:sz w:val="24"/>
          <w:szCs w:val="24"/>
        </w:rPr>
        <w:t xml:space="preserve"> and climate</w:t>
      </w:r>
      <w:r w:rsidR="4FEEDE04" w:rsidRPr="2C969560">
        <w:rPr>
          <w:rFonts w:ascii="Arial" w:eastAsia="Arial" w:hAnsi="Arial" w:cs="Arial"/>
          <w:sz w:val="24"/>
          <w:szCs w:val="24"/>
        </w:rPr>
        <w:t xml:space="preserve"> finance.</w:t>
      </w:r>
    </w:p>
    <w:p w14:paraId="1110BEFA" w14:textId="3EA722D4" w:rsidR="00E6470C" w:rsidRPr="009F2E8E" w:rsidRDefault="4BFB81FF" w:rsidP="00CB7BB1">
      <w:pPr>
        <w:spacing w:before="240" w:line="360" w:lineRule="auto"/>
        <w:jc w:val="both"/>
        <w:rPr>
          <w:rFonts w:ascii="Arial" w:eastAsia="Arial" w:hAnsi="Arial" w:cs="Arial"/>
          <w:sz w:val="24"/>
          <w:szCs w:val="24"/>
        </w:rPr>
      </w:pPr>
      <w:r w:rsidRPr="2C969560">
        <w:rPr>
          <w:rFonts w:ascii="Arial" w:eastAsia="Arial" w:hAnsi="Arial" w:cs="Arial"/>
          <w:sz w:val="24"/>
          <w:szCs w:val="24"/>
        </w:rPr>
        <w:t xml:space="preserve">To further operationalize Performance-Based Budgeting as well as institutionalize biodiversity tagging within Bhutan’s public financial management system, following a key recommendation of the BCER, BIOFIN is supporting the Ministry of Finance’s Public Financial Management (PFM) Transformation Initiative to develop an Integrated Financial Management Information System (IFMIS). This support is directly contributing to policy and system-level reforms that embed biodiversity and climate considerations into core national </w:t>
      </w:r>
      <w:r w:rsidR="00CB7BB1">
        <w:rPr>
          <w:rFonts w:ascii="Arial" w:eastAsia="Arial" w:hAnsi="Arial" w:cs="Arial"/>
          <w:sz w:val="24"/>
          <w:szCs w:val="24"/>
        </w:rPr>
        <w:t xml:space="preserve">planning, </w:t>
      </w:r>
      <w:r w:rsidRPr="2C969560">
        <w:rPr>
          <w:rFonts w:ascii="Arial" w:eastAsia="Arial" w:hAnsi="Arial" w:cs="Arial"/>
          <w:sz w:val="24"/>
          <w:szCs w:val="24"/>
        </w:rPr>
        <w:t>budgeting</w:t>
      </w:r>
      <w:r w:rsidR="00CB7BB1">
        <w:rPr>
          <w:rFonts w:ascii="Arial" w:eastAsia="Arial" w:hAnsi="Arial" w:cs="Arial"/>
          <w:sz w:val="24"/>
          <w:szCs w:val="24"/>
        </w:rPr>
        <w:t>,</w:t>
      </w:r>
      <w:r w:rsidRPr="2C969560">
        <w:rPr>
          <w:rFonts w:ascii="Arial" w:eastAsia="Arial" w:hAnsi="Arial" w:cs="Arial"/>
          <w:sz w:val="24"/>
          <w:szCs w:val="24"/>
        </w:rPr>
        <w:t xml:space="preserve"> and expenditure management processes.</w:t>
      </w:r>
    </w:p>
    <w:p w14:paraId="7878421E" w14:textId="724D5E72" w:rsidR="00E6470C" w:rsidRPr="009F2E8E" w:rsidRDefault="4BFB81FF" w:rsidP="00CB7BB1">
      <w:pPr>
        <w:spacing w:before="240" w:line="360" w:lineRule="auto"/>
        <w:jc w:val="both"/>
        <w:rPr>
          <w:rFonts w:ascii="Arial" w:eastAsia="Arial" w:hAnsi="Arial" w:cs="Arial"/>
          <w:sz w:val="24"/>
          <w:szCs w:val="24"/>
        </w:rPr>
      </w:pPr>
      <w:r w:rsidRPr="2C969560">
        <w:rPr>
          <w:rFonts w:ascii="Arial" w:eastAsia="Arial" w:hAnsi="Arial" w:cs="Arial"/>
          <w:sz w:val="24"/>
          <w:szCs w:val="24"/>
        </w:rPr>
        <w:t xml:space="preserve">At the institutional level, BIOFIN has facilitated a national consultation involving more than 40 stakeholders from across the Royal Government of Bhutan to co-develop and validate the new Unified Chart of Accounts (UCoA), which will serve as the </w:t>
      </w:r>
      <w:r w:rsidRPr="2C969560">
        <w:rPr>
          <w:rFonts w:ascii="Arial" w:eastAsia="Arial" w:hAnsi="Arial" w:cs="Arial"/>
          <w:sz w:val="24"/>
          <w:szCs w:val="24"/>
        </w:rPr>
        <w:lastRenderedPageBreak/>
        <w:t>foundational architecture of the IFMIS. A major reform outcome of this process is the replacement of the previous cross-cutting segment with a dedicated Environmental, Social, and Governance (ESG) segment. This structural change establishes a permanent institutional mechanism for tracking biodiversity- and climate-related expenditures across government.</w:t>
      </w:r>
    </w:p>
    <w:p w14:paraId="02000851" w14:textId="1CD00AA5" w:rsidR="00E6470C" w:rsidRDefault="4BFB81FF" w:rsidP="00CB7BB1">
      <w:pPr>
        <w:spacing w:before="240" w:line="360" w:lineRule="auto"/>
        <w:jc w:val="both"/>
        <w:rPr>
          <w:rFonts w:ascii="Arial" w:eastAsia="Arial" w:hAnsi="Arial" w:cs="Arial"/>
          <w:sz w:val="24"/>
          <w:szCs w:val="24"/>
        </w:rPr>
      </w:pPr>
      <w:r w:rsidRPr="2C969560">
        <w:rPr>
          <w:rFonts w:ascii="Arial" w:eastAsia="Arial" w:hAnsi="Arial" w:cs="Arial"/>
          <w:sz w:val="24"/>
          <w:szCs w:val="24"/>
        </w:rPr>
        <w:t>From a financial results perspective, the UCoA integrates biodiversity and climate tagging directly into the national financial system. The Global Biodiversity Expenditure (GLOBE) taxonomy has been adopted as a reference framework to classify biodiversity expenditures under the biodiversity segment of the environment pillar. By institutionalizing GLOBE-aligned tagging within the IFMIS, Bhutan is significantly strengthening its ability to systematically identify, track, and report biodiversity and climate finance, improving expenditure transparency, accountability, and evidence-based decision-making.</w:t>
      </w:r>
    </w:p>
    <w:p w14:paraId="4F46861F" w14:textId="5F747A34" w:rsidR="00E76682" w:rsidRPr="00E6470C" w:rsidRDefault="00E76682" w:rsidP="00E6470C">
      <w:pPr>
        <w:autoSpaceDE/>
        <w:autoSpaceDN/>
        <w:adjustRightInd/>
        <w:spacing w:after="160" w:line="360" w:lineRule="auto"/>
        <w:jc w:val="both"/>
        <w:rPr>
          <w:rFonts w:ascii="Arial" w:eastAsia="Arial" w:hAnsi="Arial" w:cs="Arial"/>
          <w:sz w:val="24"/>
          <w:szCs w:val="24"/>
        </w:rPr>
      </w:pPr>
      <w:r>
        <w:rPr>
          <w:rFonts w:ascii="Arial" w:eastAsia="Arial" w:hAnsi="Arial" w:cs="Arial"/>
          <w:color w:val="4091ED"/>
          <w:sz w:val="28"/>
          <w:szCs w:val="28"/>
        </w:rPr>
        <w:t xml:space="preserve">Finance solution 2: Mainstreaming biodiversity and biodiversity finance into the local </w:t>
      </w:r>
      <w:r w:rsidR="00901307">
        <w:rPr>
          <w:rFonts w:ascii="Arial" w:eastAsia="Arial" w:hAnsi="Arial" w:cs="Arial"/>
          <w:color w:val="4091ED"/>
          <w:sz w:val="28"/>
          <w:szCs w:val="28"/>
        </w:rPr>
        <w:t>plans and programmes</w:t>
      </w:r>
      <w:r>
        <w:rPr>
          <w:rFonts w:ascii="Arial" w:eastAsia="Arial" w:hAnsi="Arial" w:cs="Arial"/>
          <w:color w:val="4091ED"/>
          <w:sz w:val="28"/>
          <w:szCs w:val="28"/>
        </w:rPr>
        <w:t xml:space="preserve"> </w:t>
      </w:r>
    </w:p>
    <w:p w14:paraId="441890CC" w14:textId="01384F10" w:rsidR="0A0D4108" w:rsidRPr="007D75A8" w:rsidRDefault="6053D665" w:rsidP="007D75A8">
      <w:pPr>
        <w:spacing w:after="0" w:line="360" w:lineRule="auto"/>
        <w:jc w:val="both"/>
        <w:rPr>
          <w:rFonts w:ascii="Arial" w:eastAsia="Arial" w:hAnsi="Arial" w:cs="Arial"/>
          <w:sz w:val="24"/>
          <w:szCs w:val="24"/>
        </w:rPr>
      </w:pPr>
      <w:r w:rsidRPr="5AFC09EB">
        <w:rPr>
          <w:rFonts w:ascii="Arial" w:eastAsia="Arial" w:hAnsi="Arial" w:cs="Arial"/>
          <w:sz w:val="24"/>
          <w:szCs w:val="24"/>
        </w:rPr>
        <w:t xml:space="preserve">The aim of this finance solution is to use BIOFIN methodology to mainstream NBSAP targets into local </w:t>
      </w:r>
      <w:r w:rsidR="038DBEED" w:rsidRPr="5AFC09EB">
        <w:rPr>
          <w:rFonts w:ascii="Arial" w:eastAsia="Arial" w:hAnsi="Arial" w:cs="Arial"/>
          <w:sz w:val="24"/>
          <w:szCs w:val="24"/>
        </w:rPr>
        <w:t>plans</w:t>
      </w:r>
      <w:r w:rsidR="6A40D780" w:rsidRPr="5AFC09EB">
        <w:rPr>
          <w:rFonts w:ascii="Arial" w:eastAsia="Arial" w:hAnsi="Arial" w:cs="Arial"/>
          <w:sz w:val="24"/>
          <w:szCs w:val="24"/>
        </w:rPr>
        <w:t xml:space="preserve"> </w:t>
      </w:r>
      <w:r w:rsidR="038DBEED" w:rsidRPr="5AFC09EB">
        <w:rPr>
          <w:rFonts w:ascii="Arial" w:eastAsia="Arial" w:hAnsi="Arial" w:cs="Arial"/>
          <w:sz w:val="24"/>
          <w:szCs w:val="24"/>
        </w:rPr>
        <w:t>and</w:t>
      </w:r>
      <w:r w:rsidRPr="5AFC09EB">
        <w:rPr>
          <w:rFonts w:ascii="Arial" w:eastAsia="Arial" w:hAnsi="Arial" w:cs="Arial"/>
          <w:sz w:val="24"/>
          <w:szCs w:val="24"/>
        </w:rPr>
        <w:t xml:space="preserve"> implement local-level biodiversity finance plans.</w:t>
      </w:r>
    </w:p>
    <w:p w14:paraId="67EE1DD4" w14:textId="5D87B30E" w:rsidR="794A8242" w:rsidRPr="007D75A8" w:rsidRDefault="10FCAE58" w:rsidP="00E6470C">
      <w:pPr>
        <w:spacing w:before="240" w:line="360" w:lineRule="auto"/>
        <w:jc w:val="both"/>
        <w:rPr>
          <w:rFonts w:ascii="Arial" w:eastAsia="Arial" w:hAnsi="Arial" w:cs="Arial"/>
          <w:sz w:val="24"/>
          <w:szCs w:val="24"/>
        </w:rPr>
      </w:pPr>
      <w:r w:rsidRPr="007D75A8">
        <w:rPr>
          <w:rFonts w:ascii="Arial" w:eastAsia="Arial" w:hAnsi="Arial" w:cs="Arial"/>
          <w:sz w:val="24"/>
          <w:szCs w:val="24"/>
        </w:rPr>
        <w:t xml:space="preserve">Following stakeholder consultations and the </w:t>
      </w:r>
      <w:r w:rsidR="4EC6FAAD" w:rsidRPr="007D75A8">
        <w:rPr>
          <w:rFonts w:ascii="Arial" w:eastAsia="Arial" w:hAnsi="Arial" w:cs="Arial"/>
          <w:sz w:val="24"/>
          <w:szCs w:val="24"/>
        </w:rPr>
        <w:t xml:space="preserve">launch </w:t>
      </w:r>
      <w:r w:rsidRPr="007D75A8">
        <w:rPr>
          <w:rFonts w:ascii="Arial" w:eastAsia="Arial" w:hAnsi="Arial" w:cs="Arial"/>
          <w:sz w:val="24"/>
          <w:szCs w:val="24"/>
        </w:rPr>
        <w:t xml:space="preserve">of </w:t>
      </w:r>
      <w:r w:rsidR="251F1EF7" w:rsidRPr="007D75A8">
        <w:rPr>
          <w:rFonts w:ascii="Arial" w:eastAsia="Arial" w:hAnsi="Arial" w:cs="Arial"/>
          <w:sz w:val="24"/>
          <w:szCs w:val="24"/>
        </w:rPr>
        <w:t xml:space="preserve">the </w:t>
      </w:r>
      <w:r w:rsidR="5468EDE4" w:rsidRPr="007D75A8">
        <w:rPr>
          <w:rFonts w:ascii="Arial" w:eastAsia="Arial" w:hAnsi="Arial" w:cs="Arial"/>
          <w:sz w:val="24"/>
          <w:szCs w:val="24"/>
        </w:rPr>
        <w:t xml:space="preserve">5th </w:t>
      </w:r>
      <w:r w:rsidRPr="007D75A8">
        <w:rPr>
          <w:rFonts w:ascii="Arial" w:eastAsia="Arial" w:hAnsi="Arial" w:cs="Arial"/>
          <w:sz w:val="24"/>
          <w:szCs w:val="24"/>
        </w:rPr>
        <w:t xml:space="preserve">NBSAP, it has been decided to scale up this finance solution, with a stronger focus on mainstreaming the NBSAP targets into local planning processes. The finance solution proposal is currently being updated to reflect this new orientation. This approach will support the implementation of PBB </w:t>
      </w:r>
      <w:r w:rsidR="3C99053F" w:rsidRPr="007D75A8">
        <w:rPr>
          <w:rFonts w:ascii="Arial" w:eastAsia="Arial" w:hAnsi="Arial" w:cs="Arial"/>
          <w:sz w:val="24"/>
          <w:szCs w:val="24"/>
        </w:rPr>
        <w:t xml:space="preserve">and biodiversity and climate tagging of expenditures </w:t>
      </w:r>
      <w:r w:rsidRPr="007D75A8">
        <w:rPr>
          <w:rFonts w:ascii="Arial" w:eastAsia="Arial" w:hAnsi="Arial" w:cs="Arial"/>
          <w:sz w:val="24"/>
          <w:szCs w:val="24"/>
        </w:rPr>
        <w:t>at the local level, complementing the work of FS1 at the central level.</w:t>
      </w:r>
    </w:p>
    <w:p w14:paraId="4119B28A" w14:textId="064FBBE3" w:rsidR="4286D796" w:rsidRDefault="4286D796" w:rsidP="00E6470C">
      <w:pPr>
        <w:spacing w:before="240" w:line="360" w:lineRule="auto"/>
        <w:jc w:val="both"/>
      </w:pPr>
      <w:r w:rsidRPr="0B9EFC66">
        <w:rPr>
          <w:rFonts w:ascii="Arial" w:eastAsia="Arial" w:hAnsi="Arial" w:cs="Arial"/>
          <w:color w:val="000000"/>
          <w:sz w:val="24"/>
          <w:szCs w:val="24"/>
        </w:rPr>
        <w:t>Additionally, FS2 is now fully aligned with Target 14 of Bhutan’s 5th National Biodiversity Strategy and Action Plan (NBSAP): Mainstreaming biodiversity into national, sectoral, and local planning processes.</w:t>
      </w:r>
    </w:p>
    <w:p w14:paraId="28F6A910" w14:textId="16DB4F79" w:rsidR="4286D796" w:rsidRDefault="10FCAE58" w:rsidP="00E6470C">
      <w:pPr>
        <w:spacing w:before="240" w:line="360" w:lineRule="auto"/>
        <w:jc w:val="both"/>
        <w:rPr>
          <w:rFonts w:ascii="Arial" w:eastAsia="Arial" w:hAnsi="Arial" w:cs="Arial"/>
          <w:color w:val="000000"/>
          <w:sz w:val="24"/>
          <w:szCs w:val="24"/>
        </w:rPr>
      </w:pPr>
      <w:r w:rsidRPr="4A759DF2">
        <w:rPr>
          <w:rFonts w:ascii="Arial" w:eastAsia="Arial" w:hAnsi="Arial" w:cs="Arial"/>
          <w:color w:val="000000"/>
          <w:sz w:val="24"/>
          <w:szCs w:val="24"/>
        </w:rPr>
        <w:t xml:space="preserve">In coordination with the Ministry of Finance, the National Biodiversity Centre (NBC) will </w:t>
      </w:r>
      <w:r w:rsidR="494F1DD3" w:rsidRPr="4A759DF2">
        <w:rPr>
          <w:rFonts w:ascii="Arial" w:eastAsia="Arial" w:hAnsi="Arial" w:cs="Arial"/>
          <w:color w:val="000000"/>
          <w:sz w:val="24"/>
          <w:szCs w:val="24"/>
        </w:rPr>
        <w:t xml:space="preserve">now </w:t>
      </w:r>
      <w:r w:rsidRPr="4A759DF2">
        <w:rPr>
          <w:rFonts w:ascii="Arial" w:eastAsia="Arial" w:hAnsi="Arial" w:cs="Arial"/>
          <w:color w:val="000000"/>
          <w:sz w:val="24"/>
          <w:szCs w:val="24"/>
        </w:rPr>
        <w:t>serve as the main partner for implementing this finance solution</w:t>
      </w:r>
      <w:r w:rsidR="608BBC3E" w:rsidRPr="4A759DF2">
        <w:rPr>
          <w:rFonts w:ascii="Arial" w:eastAsia="Arial" w:hAnsi="Arial" w:cs="Arial"/>
          <w:color w:val="000000"/>
          <w:sz w:val="24"/>
          <w:szCs w:val="24"/>
        </w:rPr>
        <w:t>,</w:t>
      </w:r>
      <w:r w:rsidR="543E1FB8" w:rsidRPr="4A759DF2">
        <w:rPr>
          <w:rFonts w:ascii="Arial" w:eastAsia="Arial" w:hAnsi="Arial" w:cs="Arial"/>
          <w:color w:val="000000"/>
          <w:sz w:val="24"/>
          <w:szCs w:val="24"/>
        </w:rPr>
        <w:t xml:space="preserve"> and the Office of Cabinet Affairs and Strategic Coordination (OCASC) has also been identified as a </w:t>
      </w:r>
      <w:r w:rsidR="543E1FB8" w:rsidRPr="4A759DF2">
        <w:rPr>
          <w:rFonts w:ascii="Arial" w:eastAsia="Arial" w:hAnsi="Arial" w:cs="Arial"/>
          <w:color w:val="000000"/>
          <w:sz w:val="24"/>
          <w:szCs w:val="24"/>
        </w:rPr>
        <w:lastRenderedPageBreak/>
        <w:t>potential partner.</w:t>
      </w:r>
      <w:r w:rsidR="00901307" w:rsidRPr="4A759DF2">
        <w:rPr>
          <w:rFonts w:ascii="Arial" w:eastAsia="Arial" w:hAnsi="Arial" w:cs="Arial"/>
          <w:color w:val="000000"/>
          <w:sz w:val="24"/>
          <w:szCs w:val="24"/>
        </w:rPr>
        <w:t xml:space="preserve"> </w:t>
      </w:r>
      <w:r w:rsidRPr="4A759DF2">
        <w:rPr>
          <w:rFonts w:ascii="Arial" w:eastAsia="Arial" w:hAnsi="Arial" w:cs="Arial"/>
          <w:color w:val="000000"/>
          <w:sz w:val="24"/>
          <w:szCs w:val="24"/>
        </w:rPr>
        <w:t>Th</w:t>
      </w:r>
      <w:r w:rsidR="10E92F4D" w:rsidRPr="4A759DF2">
        <w:rPr>
          <w:rFonts w:ascii="Arial" w:eastAsia="Arial" w:hAnsi="Arial" w:cs="Arial"/>
          <w:color w:val="000000"/>
          <w:sz w:val="24"/>
          <w:szCs w:val="24"/>
        </w:rPr>
        <w:t>ese</w:t>
      </w:r>
      <w:r w:rsidRPr="4A759DF2">
        <w:rPr>
          <w:rFonts w:ascii="Arial" w:eastAsia="Arial" w:hAnsi="Arial" w:cs="Arial"/>
          <w:color w:val="000000"/>
          <w:sz w:val="24"/>
          <w:szCs w:val="24"/>
        </w:rPr>
        <w:t xml:space="preserve"> partnership</w:t>
      </w:r>
      <w:r w:rsidR="163DCF28" w:rsidRPr="4A759DF2">
        <w:rPr>
          <w:rFonts w:ascii="Arial" w:eastAsia="Arial" w:hAnsi="Arial" w:cs="Arial"/>
          <w:color w:val="000000"/>
          <w:sz w:val="24"/>
          <w:szCs w:val="24"/>
        </w:rPr>
        <w:t>s</w:t>
      </w:r>
      <w:r w:rsidRPr="4A759DF2">
        <w:rPr>
          <w:rFonts w:ascii="Arial" w:eastAsia="Arial" w:hAnsi="Arial" w:cs="Arial"/>
          <w:color w:val="000000"/>
          <w:sz w:val="24"/>
          <w:szCs w:val="24"/>
        </w:rPr>
        <w:t xml:space="preserve"> underscor</w:t>
      </w:r>
      <w:r w:rsidR="00D3AE6E" w:rsidRPr="4A759DF2">
        <w:rPr>
          <w:rFonts w:ascii="Arial" w:eastAsia="Arial" w:hAnsi="Arial" w:cs="Arial"/>
          <w:color w:val="000000"/>
          <w:sz w:val="24"/>
          <w:szCs w:val="24"/>
        </w:rPr>
        <w:t>e</w:t>
      </w:r>
      <w:r w:rsidRPr="4A759DF2">
        <w:rPr>
          <w:rFonts w:ascii="Arial" w:eastAsia="Arial" w:hAnsi="Arial" w:cs="Arial"/>
          <w:color w:val="000000"/>
          <w:sz w:val="24"/>
          <w:szCs w:val="24"/>
        </w:rPr>
        <w:t xml:space="preserve"> BIOFIN’s commitment to embedding biodiversity priorities into </w:t>
      </w:r>
      <w:r w:rsidR="6D428EDE" w:rsidRPr="4A759DF2">
        <w:rPr>
          <w:rFonts w:ascii="Arial" w:eastAsia="Arial" w:hAnsi="Arial" w:cs="Arial"/>
          <w:color w:val="000000"/>
          <w:sz w:val="24"/>
          <w:szCs w:val="24"/>
        </w:rPr>
        <w:t xml:space="preserve">high </w:t>
      </w:r>
      <w:r w:rsidRPr="4A759DF2">
        <w:rPr>
          <w:rFonts w:ascii="Arial" w:eastAsia="Arial" w:hAnsi="Arial" w:cs="Arial"/>
          <w:color w:val="000000"/>
          <w:sz w:val="24"/>
          <w:szCs w:val="24"/>
        </w:rPr>
        <w:t>level</w:t>
      </w:r>
      <w:r w:rsidR="6E1F5790" w:rsidRPr="4A759DF2">
        <w:rPr>
          <w:rFonts w:ascii="Arial" w:eastAsia="Arial" w:hAnsi="Arial" w:cs="Arial"/>
          <w:color w:val="000000"/>
          <w:sz w:val="24"/>
          <w:szCs w:val="24"/>
        </w:rPr>
        <w:t>s</w:t>
      </w:r>
      <w:r w:rsidRPr="4A759DF2">
        <w:rPr>
          <w:rFonts w:ascii="Arial" w:eastAsia="Arial" w:hAnsi="Arial" w:cs="Arial"/>
          <w:color w:val="000000"/>
          <w:sz w:val="24"/>
          <w:szCs w:val="24"/>
        </w:rPr>
        <w:t xml:space="preserve"> of </w:t>
      </w:r>
      <w:r w:rsidR="00901307" w:rsidRPr="4A759DF2">
        <w:rPr>
          <w:rFonts w:ascii="Arial" w:eastAsia="Arial" w:hAnsi="Arial" w:cs="Arial"/>
          <w:color w:val="000000"/>
          <w:sz w:val="24"/>
          <w:szCs w:val="24"/>
        </w:rPr>
        <w:t xml:space="preserve">Bhutan’s </w:t>
      </w:r>
      <w:r w:rsidRPr="4A759DF2">
        <w:rPr>
          <w:rFonts w:ascii="Arial" w:eastAsia="Arial" w:hAnsi="Arial" w:cs="Arial"/>
          <w:color w:val="000000"/>
          <w:sz w:val="24"/>
          <w:szCs w:val="24"/>
        </w:rPr>
        <w:t>governance</w:t>
      </w:r>
      <w:r w:rsidR="00901307" w:rsidRPr="4A759DF2">
        <w:rPr>
          <w:rFonts w:ascii="Arial" w:eastAsia="Arial" w:hAnsi="Arial" w:cs="Arial"/>
          <w:color w:val="000000"/>
          <w:sz w:val="24"/>
          <w:szCs w:val="24"/>
        </w:rPr>
        <w:t xml:space="preserve"> and public sectors</w:t>
      </w:r>
      <w:r w:rsidRPr="4A759DF2">
        <w:rPr>
          <w:rFonts w:ascii="Arial" w:eastAsia="Arial" w:hAnsi="Arial" w:cs="Arial"/>
          <w:color w:val="000000"/>
          <w:sz w:val="24"/>
          <w:szCs w:val="24"/>
        </w:rPr>
        <w:t xml:space="preserve">. Through these efforts, BIOFIN is fostering a vision of sustainable local development where the protection of the environment and biodiversity </w:t>
      </w:r>
      <w:r w:rsidR="354BF669" w:rsidRPr="4A759DF2">
        <w:rPr>
          <w:rFonts w:ascii="Arial" w:eastAsia="Arial" w:hAnsi="Arial" w:cs="Arial"/>
          <w:color w:val="000000"/>
          <w:sz w:val="24"/>
          <w:szCs w:val="24"/>
        </w:rPr>
        <w:t xml:space="preserve">will </w:t>
      </w:r>
      <w:r w:rsidRPr="4A759DF2">
        <w:rPr>
          <w:rFonts w:ascii="Arial" w:eastAsia="Arial" w:hAnsi="Arial" w:cs="Arial"/>
          <w:color w:val="000000"/>
          <w:sz w:val="24"/>
          <w:szCs w:val="24"/>
        </w:rPr>
        <w:t>become a foundation for community prosperity and economic empowerment.</w:t>
      </w:r>
    </w:p>
    <w:p w14:paraId="75267E56" w14:textId="36791C3B" w:rsidR="0047578E" w:rsidRDefault="0047578E" w:rsidP="00E6470C">
      <w:pPr>
        <w:spacing w:after="0" w:line="360" w:lineRule="auto"/>
        <w:jc w:val="both"/>
        <w:rPr>
          <w:rFonts w:ascii="Arial" w:eastAsia="Arial" w:hAnsi="Arial" w:cs="Arial"/>
          <w:color w:val="4091ED"/>
          <w:sz w:val="28"/>
          <w:szCs w:val="28"/>
        </w:rPr>
      </w:pPr>
      <w:r w:rsidRPr="622CEA94">
        <w:rPr>
          <w:rFonts w:ascii="Arial" w:eastAsia="Arial" w:hAnsi="Arial" w:cs="Arial"/>
          <w:color w:val="4091ED" w:themeColor="text1" w:themeTint="99"/>
          <w:sz w:val="28"/>
          <w:szCs w:val="28"/>
        </w:rPr>
        <w:t xml:space="preserve">Finance solution 3: Increasing revenues from ecotourism fees in parks and conservation areas. </w:t>
      </w:r>
    </w:p>
    <w:p w14:paraId="3B815F90" w14:textId="0FAA4972" w:rsidR="0047578E" w:rsidRDefault="1C477EDD" w:rsidP="2C969560">
      <w:pPr>
        <w:spacing w:before="240" w:line="360" w:lineRule="auto"/>
        <w:jc w:val="both"/>
        <w:rPr>
          <w:rFonts w:ascii="Arial" w:eastAsia="Arial" w:hAnsi="Arial" w:cs="Arial"/>
          <w:sz w:val="24"/>
          <w:szCs w:val="24"/>
        </w:rPr>
      </w:pPr>
      <w:r w:rsidRPr="2C969560">
        <w:rPr>
          <w:rFonts w:ascii="Arial" w:eastAsia="Arial" w:hAnsi="Arial" w:cs="Arial"/>
          <w:color w:val="000000"/>
          <w:sz w:val="24"/>
          <w:szCs w:val="24"/>
        </w:rPr>
        <w:t xml:space="preserve">This Finance Solution seeks to establish a sustainable link between the tourism sector and protected areas, ensuring long-term financial viability for managing Bhutan's rich biodiversity. </w:t>
      </w:r>
      <w:r w:rsidR="3B6EAA29" w:rsidRPr="2C969560">
        <w:rPr>
          <w:rFonts w:ascii="Arial" w:eastAsia="Arial" w:hAnsi="Arial" w:cs="Arial"/>
          <w:color w:val="000000"/>
          <w:sz w:val="24"/>
          <w:szCs w:val="24"/>
        </w:rPr>
        <w:t xml:space="preserve"> </w:t>
      </w:r>
      <w:r w:rsidR="195387CA" w:rsidRPr="2C969560">
        <w:rPr>
          <w:rFonts w:ascii="Arial" w:eastAsia="Arial" w:hAnsi="Arial" w:cs="Arial"/>
          <w:color w:val="000000"/>
          <w:sz w:val="24"/>
          <w:szCs w:val="24"/>
        </w:rPr>
        <w:t xml:space="preserve"> </w:t>
      </w:r>
      <w:r w:rsidR="195387CA" w:rsidRPr="2C969560">
        <w:rPr>
          <w:rFonts w:ascii="Arial" w:eastAsia="Arial" w:hAnsi="Arial" w:cs="Arial"/>
          <w:sz w:val="24"/>
          <w:szCs w:val="24"/>
        </w:rPr>
        <w:t xml:space="preserve">The establishment and national rollout of the Bhutan Green Hotel Standards (BGHS) </w:t>
      </w:r>
      <w:r w:rsidR="6472FCFE" w:rsidRPr="2C969560">
        <w:rPr>
          <w:rFonts w:ascii="Arial" w:eastAsia="Arial" w:hAnsi="Arial" w:cs="Arial"/>
          <w:sz w:val="24"/>
          <w:szCs w:val="24"/>
        </w:rPr>
        <w:t xml:space="preserve">in the reporting period </w:t>
      </w:r>
      <w:r w:rsidR="195387CA" w:rsidRPr="2C969560">
        <w:rPr>
          <w:rFonts w:ascii="Arial" w:eastAsia="Arial" w:hAnsi="Arial" w:cs="Arial"/>
          <w:sz w:val="24"/>
          <w:szCs w:val="24"/>
        </w:rPr>
        <w:t xml:space="preserve">has institutionalized a regulatory mechanism </w:t>
      </w:r>
      <w:r w:rsidR="4B71EE1A" w:rsidRPr="2C969560">
        <w:rPr>
          <w:rFonts w:ascii="Arial" w:eastAsia="Arial" w:hAnsi="Arial" w:cs="Arial"/>
          <w:sz w:val="24"/>
          <w:szCs w:val="24"/>
        </w:rPr>
        <w:t xml:space="preserve">within the Royal Government of Bhutan </w:t>
      </w:r>
      <w:r w:rsidR="30C94188" w:rsidRPr="2C969560">
        <w:rPr>
          <w:rFonts w:ascii="Arial" w:eastAsia="Arial" w:hAnsi="Arial" w:cs="Arial"/>
          <w:sz w:val="24"/>
          <w:szCs w:val="24"/>
        </w:rPr>
        <w:t xml:space="preserve">and the hospitality sector </w:t>
      </w:r>
      <w:r w:rsidR="195387CA" w:rsidRPr="2C969560">
        <w:rPr>
          <w:rFonts w:ascii="Arial" w:eastAsia="Arial" w:hAnsi="Arial" w:cs="Arial"/>
          <w:sz w:val="24"/>
          <w:szCs w:val="24"/>
        </w:rPr>
        <w:t xml:space="preserve">to align tourism operations with </w:t>
      </w:r>
      <w:r w:rsidR="376CD51F" w:rsidRPr="2C969560">
        <w:rPr>
          <w:rFonts w:ascii="Arial" w:eastAsia="Arial" w:hAnsi="Arial" w:cs="Arial"/>
          <w:sz w:val="24"/>
          <w:szCs w:val="24"/>
        </w:rPr>
        <w:t>nature-positive</w:t>
      </w:r>
      <w:r w:rsidR="195387CA" w:rsidRPr="2C969560">
        <w:rPr>
          <w:rFonts w:ascii="Arial" w:eastAsia="Arial" w:hAnsi="Arial" w:cs="Arial"/>
          <w:sz w:val="24"/>
          <w:szCs w:val="24"/>
        </w:rPr>
        <w:t xml:space="preserve"> objectives. </w:t>
      </w:r>
      <w:r w:rsidR="614F1A76" w:rsidRPr="2C969560">
        <w:rPr>
          <w:rFonts w:ascii="Arial" w:eastAsia="Arial" w:hAnsi="Arial" w:cs="Arial"/>
          <w:sz w:val="24"/>
          <w:szCs w:val="24"/>
        </w:rPr>
        <w:t>The validation of national ecotourism standards for eco-campsites, eco-lodges, and eco-guides has further strengthened the institutional framework for conservation-aligned tourism. Together with the BGHS, these standards are laying the foundation for a unified, quality-assured system that embeds conservation values across the full spectrum of tourism services.</w:t>
      </w:r>
    </w:p>
    <w:p w14:paraId="2C4D3A98" w14:textId="2CF003DF" w:rsidR="00CB4F03" w:rsidRDefault="614F1A76" w:rsidP="4A759DF2">
      <w:pPr>
        <w:spacing w:after="0" w:line="360" w:lineRule="auto"/>
        <w:jc w:val="both"/>
        <w:rPr>
          <w:rFonts w:ascii="Arial" w:eastAsia="Arial" w:hAnsi="Arial" w:cs="Arial"/>
          <w:color w:val="000000"/>
          <w:sz w:val="24"/>
          <w:szCs w:val="24"/>
        </w:rPr>
      </w:pPr>
      <w:r w:rsidRPr="6C3A60B9">
        <w:rPr>
          <w:rFonts w:ascii="Arial" w:eastAsia="Arial" w:hAnsi="Arial" w:cs="Arial"/>
          <w:sz w:val="24"/>
          <w:szCs w:val="24"/>
        </w:rPr>
        <w:t xml:space="preserve">At the financial level, internationally certified river rafting guides </w:t>
      </w:r>
      <w:r w:rsidR="7C82DAB0" w:rsidRPr="6C3A60B9">
        <w:rPr>
          <w:rFonts w:ascii="Arial" w:eastAsia="Arial" w:hAnsi="Arial" w:cs="Arial"/>
          <w:sz w:val="24"/>
          <w:szCs w:val="24"/>
        </w:rPr>
        <w:t xml:space="preserve">supported under the BIOFIN programme </w:t>
      </w:r>
      <w:r w:rsidRPr="6C3A60B9">
        <w:rPr>
          <w:rFonts w:ascii="Arial" w:eastAsia="Arial" w:hAnsi="Arial" w:cs="Arial"/>
          <w:sz w:val="24"/>
          <w:szCs w:val="24"/>
        </w:rPr>
        <w:t>have contributed to measurable revenue generation</w:t>
      </w:r>
      <w:r w:rsidR="2B198E75" w:rsidRPr="6C3A60B9">
        <w:rPr>
          <w:rFonts w:ascii="Arial" w:eastAsia="Arial" w:hAnsi="Arial" w:cs="Arial"/>
          <w:sz w:val="24"/>
          <w:szCs w:val="24"/>
        </w:rPr>
        <w:t xml:space="preserve">, </w:t>
      </w:r>
      <w:r w:rsidRPr="6C3A60B9">
        <w:rPr>
          <w:rFonts w:ascii="Arial" w:eastAsia="Arial" w:hAnsi="Arial" w:cs="Arial"/>
          <w:sz w:val="24"/>
          <w:szCs w:val="24"/>
        </w:rPr>
        <w:t>approximately USD 100,000 since 2024 from a single Dzongkhag</w:t>
      </w:r>
      <w:r w:rsidR="1105ABA6" w:rsidRPr="6C3A60B9">
        <w:rPr>
          <w:rFonts w:ascii="Arial" w:eastAsia="Arial" w:hAnsi="Arial" w:cs="Arial"/>
          <w:sz w:val="24"/>
          <w:szCs w:val="24"/>
        </w:rPr>
        <w:t xml:space="preserve">, </w:t>
      </w:r>
      <w:r w:rsidRPr="6C3A60B9">
        <w:rPr>
          <w:rFonts w:ascii="Arial" w:eastAsia="Arial" w:hAnsi="Arial" w:cs="Arial"/>
          <w:sz w:val="24"/>
          <w:szCs w:val="24"/>
        </w:rPr>
        <w:t>demonstrating the viability of conservation-linked adventure tourism. Beyond income generation, these guides are delivering co-benefits for biodiversity protection through active stewardship of river ecosystems, including wildlife rescue and deterrence of illegal activities</w:t>
      </w:r>
      <w:r w:rsidR="6D471166" w:rsidRPr="6C3A60B9">
        <w:rPr>
          <w:rFonts w:ascii="Arial" w:eastAsia="Arial" w:hAnsi="Arial" w:cs="Arial"/>
          <w:sz w:val="24"/>
          <w:szCs w:val="24"/>
        </w:rPr>
        <w:t>.</w:t>
      </w:r>
      <w:r w:rsidR="00CB7BB1">
        <w:rPr>
          <w:rFonts w:ascii="Arial" w:eastAsia="Arial" w:hAnsi="Arial" w:cs="Arial"/>
          <w:sz w:val="24"/>
          <w:szCs w:val="24"/>
        </w:rPr>
        <w:t xml:space="preserve"> </w:t>
      </w:r>
      <w:commentRangeStart w:id="20"/>
      <w:commentRangeStart w:id="21"/>
      <w:r w:rsidR="09305134" w:rsidRPr="4A759DF2">
        <w:rPr>
          <w:rFonts w:ascii="Arial" w:eastAsia="Arial" w:hAnsi="Arial" w:cs="Arial"/>
          <w:color w:val="000000"/>
          <w:sz w:val="24"/>
          <w:szCs w:val="24"/>
        </w:rPr>
        <w:t xml:space="preserve">A feasibility assessment for the </w:t>
      </w:r>
      <w:r w:rsidR="74171251" w:rsidRPr="4A759DF2">
        <w:rPr>
          <w:rFonts w:ascii="Arial" w:eastAsia="Arial" w:hAnsi="Arial" w:cs="Arial"/>
          <w:color w:val="000000"/>
          <w:sz w:val="24"/>
          <w:szCs w:val="24"/>
        </w:rPr>
        <w:t>ecotourism</w:t>
      </w:r>
      <w:r w:rsidR="09305134" w:rsidRPr="4A759DF2">
        <w:rPr>
          <w:rFonts w:ascii="Arial" w:eastAsia="Arial" w:hAnsi="Arial" w:cs="Arial"/>
          <w:color w:val="000000"/>
          <w:sz w:val="24"/>
          <w:szCs w:val="24"/>
        </w:rPr>
        <w:t xml:space="preserve"> development </w:t>
      </w:r>
      <w:r w:rsidR="0F9FE3CA" w:rsidRPr="4A759DF2">
        <w:rPr>
          <w:rFonts w:ascii="Arial" w:eastAsia="Arial" w:hAnsi="Arial" w:cs="Arial"/>
          <w:color w:val="000000"/>
          <w:sz w:val="24"/>
          <w:szCs w:val="24"/>
        </w:rPr>
        <w:t xml:space="preserve">in </w:t>
      </w:r>
      <w:r w:rsidR="09305134" w:rsidRPr="4A759DF2">
        <w:rPr>
          <w:rFonts w:ascii="Arial" w:eastAsia="Arial" w:hAnsi="Arial" w:cs="Arial"/>
          <w:color w:val="000000"/>
          <w:sz w:val="24"/>
          <w:szCs w:val="24"/>
        </w:rPr>
        <w:t>the</w:t>
      </w:r>
      <w:r w:rsidR="305EF67B" w:rsidRPr="4A759DF2">
        <w:rPr>
          <w:rFonts w:ascii="Arial" w:eastAsia="Arial" w:hAnsi="Arial" w:cs="Arial"/>
          <w:color w:val="000000"/>
          <w:sz w:val="24"/>
          <w:szCs w:val="24"/>
        </w:rPr>
        <w:t xml:space="preserve"> t</w:t>
      </w:r>
      <w:commentRangeEnd w:id="20"/>
      <w:r w:rsidR="2364C2B7">
        <w:rPr>
          <w:rStyle w:val="CommentReference"/>
        </w:rPr>
        <w:commentReference w:id="20"/>
      </w:r>
      <w:commentRangeEnd w:id="21"/>
      <w:r w:rsidR="2364C2B7">
        <w:rPr>
          <w:rStyle w:val="CommentReference"/>
        </w:rPr>
        <w:commentReference w:id="21"/>
      </w:r>
      <w:r w:rsidR="305EF67B" w:rsidRPr="4A759DF2">
        <w:rPr>
          <w:rFonts w:ascii="Arial" w:eastAsia="Arial" w:hAnsi="Arial" w:cs="Arial"/>
          <w:color w:val="000000"/>
          <w:sz w:val="24"/>
          <w:szCs w:val="24"/>
        </w:rPr>
        <w:t xml:space="preserve">wo Protected Areas </w:t>
      </w:r>
      <w:r w:rsidR="48A1ADA1" w:rsidRPr="4A759DF2">
        <w:rPr>
          <w:rFonts w:ascii="Arial" w:eastAsia="Arial" w:hAnsi="Arial" w:cs="Arial"/>
          <w:color w:val="000000"/>
          <w:sz w:val="24"/>
          <w:szCs w:val="24"/>
        </w:rPr>
        <w:t>(PAs)</w:t>
      </w:r>
      <w:r w:rsidR="6489D84A" w:rsidRPr="4A759DF2">
        <w:rPr>
          <w:rFonts w:ascii="Arial" w:eastAsia="Arial" w:hAnsi="Arial" w:cs="Arial"/>
          <w:color w:val="000000"/>
          <w:sz w:val="24"/>
          <w:szCs w:val="24"/>
        </w:rPr>
        <w:t>,</w:t>
      </w:r>
      <w:r w:rsidR="48A1ADA1" w:rsidRPr="4A759DF2">
        <w:rPr>
          <w:rFonts w:ascii="Arial" w:eastAsia="Arial" w:hAnsi="Arial" w:cs="Arial"/>
          <w:color w:val="000000"/>
          <w:sz w:val="24"/>
          <w:szCs w:val="24"/>
        </w:rPr>
        <w:t xml:space="preserve"> </w:t>
      </w:r>
      <w:r w:rsidR="1953F1AC" w:rsidRPr="4A759DF2">
        <w:rPr>
          <w:rFonts w:ascii="Arial" w:eastAsia="Arial" w:hAnsi="Arial" w:cs="Arial"/>
          <w:color w:val="000000"/>
          <w:sz w:val="24"/>
          <w:szCs w:val="24"/>
        </w:rPr>
        <w:t xml:space="preserve">Phibsoo Wildlife Sanctuary and Royal Manas National Park, </w:t>
      </w:r>
      <w:r w:rsidR="305EF67B" w:rsidRPr="4A759DF2">
        <w:rPr>
          <w:rFonts w:ascii="Arial" w:eastAsia="Arial" w:hAnsi="Arial" w:cs="Arial"/>
          <w:color w:val="000000"/>
          <w:sz w:val="24"/>
          <w:szCs w:val="24"/>
        </w:rPr>
        <w:t>that fall under the jurisdiction of Gelephug Mindfulness City (GMC)</w:t>
      </w:r>
      <w:r w:rsidR="3CCB00BF" w:rsidRPr="4A759DF2">
        <w:rPr>
          <w:rFonts w:ascii="Arial" w:eastAsia="Arial" w:hAnsi="Arial" w:cs="Arial"/>
          <w:color w:val="000000"/>
          <w:sz w:val="24"/>
          <w:szCs w:val="24"/>
        </w:rPr>
        <w:t xml:space="preserve"> is </w:t>
      </w:r>
      <w:r w:rsidR="007D75A8">
        <w:rPr>
          <w:rFonts w:ascii="Arial" w:eastAsia="Arial" w:hAnsi="Arial" w:cs="Arial"/>
          <w:color w:val="000000"/>
          <w:sz w:val="24"/>
          <w:szCs w:val="24"/>
        </w:rPr>
        <w:t xml:space="preserve">also </w:t>
      </w:r>
      <w:r w:rsidR="3CCB00BF" w:rsidRPr="4A759DF2">
        <w:rPr>
          <w:rFonts w:ascii="Arial" w:eastAsia="Arial" w:hAnsi="Arial" w:cs="Arial"/>
          <w:color w:val="000000"/>
          <w:sz w:val="24"/>
          <w:szCs w:val="24"/>
        </w:rPr>
        <w:t>underwa</w:t>
      </w:r>
      <w:r w:rsidR="007D75A8">
        <w:rPr>
          <w:rFonts w:ascii="Arial" w:eastAsia="Arial" w:hAnsi="Arial" w:cs="Arial"/>
          <w:color w:val="000000"/>
          <w:sz w:val="24"/>
          <w:szCs w:val="24"/>
        </w:rPr>
        <w:t>y</w:t>
      </w:r>
      <w:r w:rsidR="07C9D0E3" w:rsidRPr="4A759DF2">
        <w:rPr>
          <w:rFonts w:ascii="Arial" w:eastAsia="Arial" w:hAnsi="Arial" w:cs="Arial"/>
          <w:color w:val="000000"/>
          <w:sz w:val="24"/>
          <w:szCs w:val="24"/>
        </w:rPr>
        <w:t>. These PAs</w:t>
      </w:r>
      <w:r w:rsidR="7E586C82" w:rsidRPr="4A759DF2">
        <w:rPr>
          <w:rFonts w:ascii="Arial" w:eastAsia="Arial" w:hAnsi="Arial" w:cs="Arial"/>
          <w:color w:val="000000"/>
          <w:sz w:val="24"/>
          <w:szCs w:val="24"/>
        </w:rPr>
        <w:t xml:space="preserve"> are home to the rarest biodiversity in Bhutan including the spotted deer, clouded leopards, the Assam roofed turtles, and Bengal tigers, of which many are globally endangered. Despite the abundant natural wealth, large portions of these protected areas remain </w:t>
      </w:r>
      <w:r w:rsidR="7E586C82" w:rsidRPr="4A759DF2">
        <w:rPr>
          <w:rFonts w:ascii="Arial" w:eastAsia="Arial" w:hAnsi="Arial" w:cs="Arial"/>
          <w:color w:val="000000"/>
          <w:sz w:val="24"/>
          <w:szCs w:val="24"/>
        </w:rPr>
        <w:lastRenderedPageBreak/>
        <w:t xml:space="preserve">underexplored by tourists, offering immense potential for sustainable wildlife and nature tourism. </w:t>
      </w:r>
    </w:p>
    <w:p w14:paraId="44E73234" w14:textId="03BBE61C" w:rsidR="00CB4F03" w:rsidRPr="009F2E8E" w:rsidRDefault="2464F688" w:rsidP="009F2E8E">
      <w:pPr>
        <w:shd w:val="clear" w:color="auto" w:fill="FFFFFF"/>
        <w:spacing w:before="210" w:after="210"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This assessment, which will lead to the development of a comprehensive ecotourism strategy, sets the stage for establishing these protected areas as globally benchmarked, world-class destinations comparable to Africa's prestigious safaris. The strategy will target luxury operators and elevate Bhutan's PAs to the forefront of high-end sustainable tourism while prioritizing conservation and local community engagement.</w:t>
      </w:r>
    </w:p>
    <w:p w14:paraId="6BC2031D" w14:textId="762495B8" w:rsidR="00CB4F03" w:rsidRDefault="2464F688" w:rsidP="00E6470C">
      <w:pPr>
        <w:spacing w:before="240" w:after="0" w:line="360" w:lineRule="auto"/>
        <w:jc w:val="both"/>
        <w:rPr>
          <w:rFonts w:ascii="Times New Roman" w:hAnsi="Times New Roman" w:cs="Times New Roman"/>
          <w:color w:val="000000"/>
          <w:sz w:val="24"/>
          <w:szCs w:val="24"/>
        </w:rPr>
      </w:pPr>
      <w:r w:rsidRPr="2C969560">
        <w:rPr>
          <w:rFonts w:ascii="Arial" w:eastAsia="Arial" w:hAnsi="Arial" w:cs="Arial"/>
          <w:color w:val="000000"/>
          <w:sz w:val="24"/>
          <w:szCs w:val="24"/>
        </w:rPr>
        <w:t xml:space="preserve">As a Special Administrative Region with autonomous executive, legislative, and judiciary systems, GMC offers an enabling environment for streamlining master plans and creating innovative frameworks to attract private investment in these </w:t>
      </w:r>
      <w:r w:rsidR="3B1FB3B7" w:rsidRPr="2C969560">
        <w:rPr>
          <w:rFonts w:ascii="Arial" w:eastAsia="Arial" w:hAnsi="Arial" w:cs="Arial"/>
          <w:color w:val="000000"/>
          <w:sz w:val="24"/>
          <w:szCs w:val="24"/>
        </w:rPr>
        <w:t xml:space="preserve">nationally </w:t>
      </w:r>
      <w:r w:rsidRPr="2C969560">
        <w:rPr>
          <w:rFonts w:ascii="Arial" w:eastAsia="Arial" w:hAnsi="Arial" w:cs="Arial"/>
          <w:color w:val="000000"/>
          <w:sz w:val="24"/>
          <w:szCs w:val="24"/>
        </w:rPr>
        <w:t xml:space="preserve">iconic conservation areas. </w:t>
      </w:r>
      <w:r w:rsidR="1891672A" w:rsidRPr="2C969560">
        <w:rPr>
          <w:rFonts w:ascii="Arial" w:eastAsia="Arial" w:hAnsi="Arial" w:cs="Arial"/>
          <w:color w:val="000000"/>
          <w:sz w:val="24"/>
          <w:szCs w:val="24"/>
        </w:rPr>
        <w:t xml:space="preserve">Anchored in GMC’s vision to be a futuristic, innovative, and business-friendly city and one of the most livable urban spaces, this undertaking represents not only a leap toward global tourism excellence but also a model for sustainable development that can be </w:t>
      </w:r>
      <w:r w:rsidR="650501D2" w:rsidRPr="2C969560">
        <w:rPr>
          <w:rFonts w:ascii="Arial" w:eastAsia="Arial" w:hAnsi="Arial" w:cs="Arial"/>
          <w:color w:val="000000"/>
          <w:sz w:val="24"/>
          <w:szCs w:val="24"/>
        </w:rPr>
        <w:t xml:space="preserve">replicated and scaled </w:t>
      </w:r>
      <w:r w:rsidR="1891672A" w:rsidRPr="2C969560">
        <w:rPr>
          <w:rFonts w:ascii="Arial" w:eastAsia="Arial" w:hAnsi="Arial" w:cs="Arial"/>
          <w:color w:val="000000"/>
          <w:sz w:val="24"/>
          <w:szCs w:val="24"/>
        </w:rPr>
        <w:t>across Bhutan’s protected areas.</w:t>
      </w:r>
      <w:commentRangeStart w:id="22"/>
      <w:commentRangeEnd w:id="22"/>
      <w:r w:rsidR="00901307">
        <w:rPr>
          <w:rStyle w:val="CommentReference"/>
        </w:rPr>
        <w:commentReference w:id="22"/>
      </w:r>
    </w:p>
    <w:p w14:paraId="230F9700" w14:textId="6D5DED48" w:rsidR="00CB4F03" w:rsidRDefault="44399823" w:rsidP="4A759DF2">
      <w:pPr>
        <w:spacing w:before="240" w:after="0" w:line="360" w:lineRule="auto"/>
        <w:jc w:val="both"/>
        <w:rPr>
          <w:rFonts w:ascii="Arial" w:eastAsia="Arial" w:hAnsi="Arial" w:cs="Arial"/>
          <w:sz w:val="24"/>
          <w:szCs w:val="24"/>
        </w:rPr>
      </w:pPr>
      <w:r w:rsidRPr="6C3A60B9">
        <w:rPr>
          <w:rFonts w:ascii="Arial" w:eastAsia="Arial" w:hAnsi="Arial" w:cs="Arial"/>
          <w:color w:val="000000"/>
          <w:sz w:val="24"/>
          <w:szCs w:val="24"/>
        </w:rPr>
        <w:t xml:space="preserve">Looking ahead, the Finance Solution is set to operationalize </w:t>
      </w:r>
      <w:r w:rsidR="77D6AF93" w:rsidRPr="6C3A60B9">
        <w:rPr>
          <w:rFonts w:ascii="Arial" w:eastAsia="Arial" w:hAnsi="Arial" w:cs="Arial"/>
          <w:color w:val="000000"/>
          <w:sz w:val="24"/>
          <w:szCs w:val="24"/>
        </w:rPr>
        <w:t>optimized</w:t>
      </w:r>
      <w:r w:rsidRPr="6C3A60B9">
        <w:rPr>
          <w:rFonts w:ascii="Arial" w:eastAsia="Arial" w:hAnsi="Arial" w:cs="Arial"/>
          <w:color w:val="000000"/>
          <w:sz w:val="24"/>
          <w:szCs w:val="24"/>
        </w:rPr>
        <w:t xml:space="preserve"> fee</w:t>
      </w:r>
      <w:r w:rsidR="13AFC3E7" w:rsidRPr="6C3A60B9">
        <w:rPr>
          <w:rFonts w:ascii="Arial" w:eastAsia="Arial" w:hAnsi="Arial" w:cs="Arial"/>
          <w:color w:val="000000"/>
          <w:sz w:val="24"/>
          <w:szCs w:val="24"/>
        </w:rPr>
        <w:t xml:space="preserve"> structures</w:t>
      </w:r>
      <w:r w:rsidRPr="6C3A60B9">
        <w:rPr>
          <w:rFonts w:ascii="Arial" w:eastAsia="Arial" w:hAnsi="Arial" w:cs="Arial"/>
          <w:color w:val="000000"/>
          <w:sz w:val="24"/>
          <w:szCs w:val="24"/>
        </w:rPr>
        <w:t>, implement concession framework, and further integrate biodiversity conservation into tourism practices</w:t>
      </w:r>
      <w:r w:rsidR="0B6F5B3B" w:rsidRPr="6C3A60B9">
        <w:rPr>
          <w:rFonts w:ascii="Arial" w:eastAsia="Arial" w:hAnsi="Arial" w:cs="Arial"/>
          <w:color w:val="000000"/>
          <w:sz w:val="24"/>
          <w:szCs w:val="24"/>
        </w:rPr>
        <w:t xml:space="preserve"> in the rest of Bhutan's PAs</w:t>
      </w:r>
      <w:r w:rsidRPr="6C3A60B9">
        <w:rPr>
          <w:rFonts w:ascii="Arial" w:eastAsia="Arial" w:hAnsi="Arial" w:cs="Arial"/>
          <w:color w:val="000000"/>
          <w:sz w:val="24"/>
          <w:szCs w:val="24"/>
        </w:rPr>
        <w:t xml:space="preserve">. </w:t>
      </w:r>
      <w:commentRangeStart w:id="23"/>
      <w:commentRangeEnd w:id="23"/>
      <w:r>
        <w:rPr>
          <w:rStyle w:val="CommentReference"/>
        </w:rPr>
        <w:commentReference w:id="23"/>
      </w:r>
      <w:r w:rsidR="2364C2B7" w:rsidRPr="6C3A60B9">
        <w:rPr>
          <w:rFonts w:ascii="Arial" w:eastAsia="Arial" w:hAnsi="Arial" w:cs="Arial"/>
          <w:color w:val="000000"/>
          <w:sz w:val="24"/>
          <w:szCs w:val="24"/>
        </w:rPr>
        <w:t xml:space="preserve">By linking conservation with economic opportunities, this finance solution is not </w:t>
      </w:r>
      <w:r w:rsidR="5A0A48EE" w:rsidRPr="6C3A60B9">
        <w:rPr>
          <w:rFonts w:ascii="Arial" w:eastAsia="Arial" w:hAnsi="Arial" w:cs="Arial"/>
          <w:color w:val="000000"/>
          <w:sz w:val="24"/>
          <w:szCs w:val="24"/>
        </w:rPr>
        <w:t xml:space="preserve">only </w:t>
      </w:r>
      <w:r w:rsidR="2364C2B7" w:rsidRPr="6C3A60B9">
        <w:rPr>
          <w:rFonts w:ascii="Arial" w:eastAsia="Arial" w:hAnsi="Arial" w:cs="Arial"/>
          <w:color w:val="000000"/>
          <w:sz w:val="24"/>
          <w:szCs w:val="24"/>
        </w:rPr>
        <w:t xml:space="preserve">preserving Bhutan’s natural heritage but </w:t>
      </w:r>
      <w:r w:rsidR="7B38A616" w:rsidRPr="6C3A60B9">
        <w:rPr>
          <w:rFonts w:ascii="Arial" w:eastAsia="Arial" w:hAnsi="Arial" w:cs="Arial"/>
          <w:color w:val="000000"/>
          <w:sz w:val="24"/>
          <w:szCs w:val="24"/>
        </w:rPr>
        <w:t xml:space="preserve">also </w:t>
      </w:r>
      <w:r w:rsidR="2364C2B7" w:rsidRPr="6C3A60B9">
        <w:rPr>
          <w:rFonts w:ascii="Arial" w:eastAsia="Arial" w:hAnsi="Arial" w:cs="Arial"/>
          <w:color w:val="000000"/>
          <w:sz w:val="24"/>
          <w:szCs w:val="24"/>
        </w:rPr>
        <w:t xml:space="preserve">creating livelihoods </w:t>
      </w:r>
      <w:r w:rsidR="5F305049" w:rsidRPr="6C3A60B9">
        <w:rPr>
          <w:rFonts w:ascii="Arial" w:eastAsia="Arial" w:hAnsi="Arial" w:cs="Arial"/>
          <w:color w:val="000000"/>
          <w:sz w:val="24"/>
          <w:szCs w:val="24"/>
        </w:rPr>
        <w:t xml:space="preserve">to contribute to the nation’s vision of </w:t>
      </w:r>
      <w:r w:rsidR="30328B75" w:rsidRPr="6C3A60B9">
        <w:rPr>
          <w:rFonts w:ascii="Arial" w:eastAsia="Arial" w:hAnsi="Arial" w:cs="Arial"/>
          <w:sz w:val="24"/>
          <w:szCs w:val="24"/>
        </w:rPr>
        <w:t xml:space="preserve">generating </w:t>
      </w:r>
      <w:r w:rsidR="00585E88" w:rsidRPr="6C3A60B9">
        <w:rPr>
          <w:rFonts w:ascii="Arial" w:eastAsia="Arial" w:hAnsi="Arial" w:cs="Arial"/>
          <w:sz w:val="24"/>
          <w:szCs w:val="24"/>
        </w:rPr>
        <w:t>USD 1</w:t>
      </w:r>
      <w:r w:rsidR="00254481" w:rsidRPr="6C3A60B9">
        <w:rPr>
          <w:rFonts w:ascii="Arial" w:eastAsia="Arial" w:hAnsi="Arial" w:cs="Arial"/>
          <w:sz w:val="24"/>
          <w:szCs w:val="24"/>
        </w:rPr>
        <w:t>60-170 million</w:t>
      </w:r>
      <w:r w:rsidR="30328B75" w:rsidRPr="6C3A60B9">
        <w:rPr>
          <w:rFonts w:ascii="Arial" w:eastAsia="Arial" w:hAnsi="Arial" w:cs="Arial"/>
          <w:sz w:val="24"/>
          <w:szCs w:val="24"/>
        </w:rPr>
        <w:t xml:space="preserve"> from the tourism sector in the next five years.</w:t>
      </w:r>
      <w:r w:rsidR="28D5C9DC" w:rsidRPr="6C3A60B9">
        <w:rPr>
          <w:rFonts w:ascii="Arial" w:eastAsia="Arial" w:hAnsi="Arial" w:cs="Arial"/>
          <w:sz w:val="24"/>
          <w:szCs w:val="24"/>
        </w:rPr>
        <w:t xml:space="preserve"> </w:t>
      </w:r>
    </w:p>
    <w:p w14:paraId="5405D417" w14:textId="77777777" w:rsidR="00901307" w:rsidRDefault="00901307" w:rsidP="00E6470C">
      <w:pPr>
        <w:spacing w:before="240" w:after="0" w:line="360" w:lineRule="auto"/>
        <w:jc w:val="both"/>
        <w:rPr>
          <w:rFonts w:ascii="Arial" w:eastAsia="Arial" w:hAnsi="Arial" w:cs="Arial"/>
          <w:sz w:val="24"/>
          <w:szCs w:val="24"/>
        </w:rPr>
      </w:pPr>
    </w:p>
    <w:p w14:paraId="53AE0FD6" w14:textId="1B9CD255" w:rsidR="00CB4F03" w:rsidRDefault="00CB4F03" w:rsidP="00E6470C">
      <w:pPr>
        <w:spacing w:after="0" w:line="360" w:lineRule="auto"/>
        <w:jc w:val="both"/>
        <w:rPr>
          <w:rFonts w:ascii="Arial" w:eastAsia="Arial" w:hAnsi="Arial" w:cs="Arial"/>
          <w:color w:val="4091ED"/>
          <w:sz w:val="28"/>
          <w:szCs w:val="28"/>
        </w:rPr>
      </w:pPr>
      <w:r w:rsidRPr="474AEDB6">
        <w:rPr>
          <w:rFonts w:ascii="Arial" w:eastAsia="Arial" w:hAnsi="Arial" w:cs="Arial"/>
          <w:color w:val="4091ED" w:themeColor="text1" w:themeTint="99"/>
          <w:sz w:val="28"/>
          <w:szCs w:val="28"/>
        </w:rPr>
        <w:t xml:space="preserve">Finance solution 4: </w:t>
      </w:r>
      <w:r w:rsidR="00901307">
        <w:rPr>
          <w:rFonts w:ascii="Arial" w:eastAsia="Arial" w:hAnsi="Arial" w:cs="Arial"/>
          <w:color w:val="4091ED" w:themeColor="text1" w:themeTint="99"/>
          <w:sz w:val="28"/>
          <w:szCs w:val="28"/>
        </w:rPr>
        <w:t>Mainstreaming Biodiversity into the National Crop and Livestock Insurance Scheme</w:t>
      </w:r>
      <w:r w:rsidRPr="474AEDB6">
        <w:rPr>
          <w:rFonts w:ascii="Arial" w:eastAsia="Arial" w:hAnsi="Arial" w:cs="Arial"/>
          <w:color w:val="4091ED" w:themeColor="text1" w:themeTint="99"/>
          <w:sz w:val="28"/>
          <w:szCs w:val="28"/>
        </w:rPr>
        <w:t xml:space="preserve"> </w:t>
      </w:r>
    </w:p>
    <w:p w14:paraId="0524665C" w14:textId="54B92B5F" w:rsidR="1093991A" w:rsidRDefault="1093991A" w:rsidP="00E6470C">
      <w:pPr>
        <w:spacing w:before="240" w:line="360" w:lineRule="auto"/>
        <w:jc w:val="both"/>
        <w:rPr>
          <w:rFonts w:ascii="Arial" w:eastAsia="Arial" w:hAnsi="Arial" w:cs="Arial"/>
          <w:color w:val="000000"/>
          <w:sz w:val="24"/>
          <w:szCs w:val="24"/>
        </w:rPr>
      </w:pPr>
      <w:r w:rsidRPr="622CEA94">
        <w:rPr>
          <w:rFonts w:ascii="Arial" w:eastAsia="Arial" w:hAnsi="Arial" w:cs="Arial"/>
          <w:color w:val="000000"/>
          <w:sz w:val="24"/>
          <w:szCs w:val="24"/>
        </w:rPr>
        <w:t xml:space="preserve">In Bhutan, </w:t>
      </w:r>
      <w:r w:rsidRPr="00F26045">
        <w:rPr>
          <w:rFonts w:ascii="Arial" w:eastAsia="Arial" w:hAnsi="Arial" w:cs="Arial"/>
          <w:color w:val="000000"/>
          <w:sz w:val="24"/>
          <w:szCs w:val="24"/>
        </w:rPr>
        <w:t>human-wildlife conflict (HWC)</w:t>
      </w:r>
      <w:r w:rsidRPr="622CEA94">
        <w:rPr>
          <w:rFonts w:ascii="Arial" w:eastAsia="Arial" w:hAnsi="Arial" w:cs="Arial"/>
          <w:color w:val="000000"/>
          <w:sz w:val="24"/>
          <w:szCs w:val="24"/>
        </w:rPr>
        <w:t xml:space="preserve"> has become a growing challenge, affecting farmers and herders who rely on agriculture and livestock for their livelihoods. To address this, BIOFIN, in partnership with government agencies and stakeholders, </w:t>
      </w:r>
      <w:r w:rsidRPr="622CEA94">
        <w:rPr>
          <w:rFonts w:ascii="Arial" w:eastAsia="Arial" w:hAnsi="Arial" w:cs="Arial"/>
          <w:color w:val="000000"/>
          <w:sz w:val="24"/>
          <w:szCs w:val="24"/>
        </w:rPr>
        <w:lastRenderedPageBreak/>
        <w:t xml:space="preserve">developed an </w:t>
      </w:r>
      <w:r w:rsidRPr="00F26045">
        <w:rPr>
          <w:rFonts w:ascii="Arial" w:eastAsia="Arial" w:hAnsi="Arial" w:cs="Arial"/>
          <w:color w:val="000000"/>
          <w:sz w:val="24"/>
          <w:szCs w:val="24"/>
        </w:rPr>
        <w:t>insurance scheme</w:t>
      </w:r>
      <w:r w:rsidRPr="622CEA94">
        <w:rPr>
          <w:rFonts w:ascii="Arial" w:eastAsia="Arial" w:hAnsi="Arial" w:cs="Arial"/>
          <w:color w:val="000000"/>
          <w:sz w:val="24"/>
          <w:szCs w:val="24"/>
        </w:rPr>
        <w:t xml:space="preserve"> designed to reduce the financial risks associated with </w:t>
      </w:r>
      <w:r w:rsidR="3A92B0C1" w:rsidRPr="0B9EFC66">
        <w:rPr>
          <w:rFonts w:ascii="Arial" w:eastAsia="Arial" w:hAnsi="Arial" w:cs="Arial"/>
          <w:color w:val="000000"/>
          <w:sz w:val="24"/>
          <w:szCs w:val="24"/>
        </w:rPr>
        <w:t>human-</w:t>
      </w:r>
      <w:r w:rsidRPr="622CEA94">
        <w:rPr>
          <w:rFonts w:ascii="Arial" w:eastAsia="Arial" w:hAnsi="Arial" w:cs="Arial"/>
          <w:color w:val="000000"/>
          <w:sz w:val="24"/>
          <w:szCs w:val="24"/>
        </w:rPr>
        <w:t xml:space="preserve">wildlife </w:t>
      </w:r>
      <w:r w:rsidR="3A92B0C1" w:rsidRPr="0B9EFC66">
        <w:rPr>
          <w:rFonts w:ascii="Arial" w:eastAsia="Arial" w:hAnsi="Arial" w:cs="Arial"/>
          <w:color w:val="000000"/>
          <w:sz w:val="24"/>
          <w:szCs w:val="24"/>
        </w:rPr>
        <w:t>conflicts</w:t>
      </w:r>
      <w:r w:rsidR="15459A82" w:rsidRPr="0B9EFC66">
        <w:rPr>
          <w:rFonts w:ascii="Arial" w:eastAsia="Arial" w:hAnsi="Arial" w:cs="Arial"/>
          <w:color w:val="000000"/>
          <w:sz w:val="24"/>
          <w:szCs w:val="24"/>
        </w:rPr>
        <w:t xml:space="preserve"> and</w:t>
      </w:r>
      <w:r w:rsidR="6BEF4CF6" w:rsidRPr="0B9EFC66">
        <w:rPr>
          <w:rFonts w:ascii="Arial" w:eastAsia="Arial" w:hAnsi="Arial" w:cs="Arial"/>
          <w:color w:val="000000"/>
          <w:sz w:val="24"/>
          <w:szCs w:val="24"/>
        </w:rPr>
        <w:t xml:space="preserve"> protect biodiversity. </w:t>
      </w:r>
    </w:p>
    <w:p w14:paraId="1FF3FE8B" w14:textId="2926B485" w:rsidR="337880E0" w:rsidRPr="00C46ADC" w:rsidRDefault="1029A72C" w:rsidP="00E6470C">
      <w:p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 xml:space="preserve">The government decided to </w:t>
      </w:r>
      <w:r w:rsidR="1C6BAB2E" w:rsidRPr="5AFC09EB">
        <w:rPr>
          <w:rFonts w:ascii="Arial" w:eastAsia="Arial" w:hAnsi="Arial" w:cs="Arial"/>
          <w:color w:val="000000"/>
          <w:sz w:val="24"/>
          <w:szCs w:val="24"/>
        </w:rPr>
        <w:t xml:space="preserve">harmonize </w:t>
      </w:r>
      <w:r w:rsidRPr="5AFC09EB">
        <w:rPr>
          <w:rFonts w:ascii="Arial" w:eastAsia="Arial" w:hAnsi="Arial" w:cs="Arial"/>
          <w:color w:val="000000"/>
          <w:sz w:val="24"/>
          <w:szCs w:val="24"/>
        </w:rPr>
        <w:t xml:space="preserve">the HWC insurance scheme </w:t>
      </w:r>
      <w:r w:rsidR="7543DE4E" w:rsidRPr="5AFC09EB">
        <w:rPr>
          <w:rFonts w:ascii="Arial" w:eastAsia="Arial" w:hAnsi="Arial" w:cs="Arial"/>
          <w:color w:val="000000"/>
          <w:sz w:val="24"/>
          <w:szCs w:val="24"/>
        </w:rPr>
        <w:t xml:space="preserve">with other schemes in development by the Ministry of Agriculture and Livestock (MoAL) </w:t>
      </w:r>
      <w:r w:rsidRPr="5AFC09EB">
        <w:rPr>
          <w:rFonts w:ascii="Arial" w:eastAsia="Arial" w:hAnsi="Arial" w:cs="Arial"/>
          <w:color w:val="000000"/>
          <w:sz w:val="24"/>
          <w:szCs w:val="24"/>
        </w:rPr>
        <w:t>into a broader scheme</w:t>
      </w:r>
      <w:r w:rsidR="4DEB66DC" w:rsidRPr="5AFC09EB">
        <w:rPr>
          <w:rFonts w:ascii="Arial" w:eastAsia="Arial" w:hAnsi="Arial" w:cs="Arial"/>
          <w:color w:val="000000"/>
          <w:sz w:val="24"/>
          <w:szCs w:val="24"/>
        </w:rPr>
        <w:t xml:space="preserve"> called National Crop and Livestock Insurance Scheme</w:t>
      </w:r>
      <w:r w:rsidRPr="5AFC09EB">
        <w:rPr>
          <w:rFonts w:ascii="Arial" w:eastAsia="Arial" w:hAnsi="Arial" w:cs="Arial"/>
          <w:color w:val="000000"/>
          <w:sz w:val="24"/>
          <w:szCs w:val="24"/>
        </w:rPr>
        <w:t xml:space="preserve"> </w:t>
      </w:r>
      <w:r w:rsidR="6DD2CF25" w:rsidRPr="5AFC09EB">
        <w:rPr>
          <w:rFonts w:ascii="Arial" w:eastAsia="Arial" w:hAnsi="Arial" w:cs="Arial"/>
          <w:color w:val="000000"/>
          <w:sz w:val="24"/>
          <w:szCs w:val="24"/>
        </w:rPr>
        <w:t>covering</w:t>
      </w:r>
      <w:r w:rsidRPr="5AFC09EB">
        <w:rPr>
          <w:rFonts w:ascii="Arial" w:eastAsia="Arial" w:hAnsi="Arial" w:cs="Arial"/>
          <w:color w:val="000000"/>
          <w:sz w:val="24"/>
          <w:szCs w:val="24"/>
        </w:rPr>
        <w:t xml:space="preserve"> perils such as </w:t>
      </w:r>
      <w:r w:rsidR="6016D652" w:rsidRPr="5AFC09EB">
        <w:rPr>
          <w:rFonts w:ascii="Arial" w:eastAsia="Arial" w:hAnsi="Arial" w:cs="Arial"/>
          <w:color w:val="000000"/>
          <w:sz w:val="24"/>
          <w:szCs w:val="24"/>
        </w:rPr>
        <w:t>human wil</w:t>
      </w:r>
      <w:r w:rsidR="4B8E9831" w:rsidRPr="5AFC09EB">
        <w:rPr>
          <w:rFonts w:ascii="Arial" w:eastAsia="Arial" w:hAnsi="Arial" w:cs="Arial"/>
          <w:color w:val="000000"/>
          <w:sz w:val="24"/>
          <w:szCs w:val="24"/>
        </w:rPr>
        <w:t>d</w:t>
      </w:r>
      <w:r w:rsidR="6016D652" w:rsidRPr="5AFC09EB">
        <w:rPr>
          <w:rFonts w:ascii="Arial" w:eastAsia="Arial" w:hAnsi="Arial" w:cs="Arial"/>
          <w:color w:val="000000"/>
          <w:sz w:val="24"/>
          <w:szCs w:val="24"/>
        </w:rPr>
        <w:t xml:space="preserve">-life conflict, </w:t>
      </w:r>
      <w:r w:rsidRPr="5AFC09EB">
        <w:rPr>
          <w:rFonts w:ascii="Arial" w:eastAsia="Arial" w:hAnsi="Arial" w:cs="Arial"/>
          <w:color w:val="000000"/>
          <w:sz w:val="24"/>
          <w:szCs w:val="24"/>
        </w:rPr>
        <w:t xml:space="preserve">weather, pests, and diseases, aiming to secure rural livelihoods while supporting biodiversity conservation. </w:t>
      </w:r>
      <w:r w:rsidR="004467D1" w:rsidRPr="5AFC09EB">
        <w:rPr>
          <w:rFonts w:ascii="Arial" w:eastAsia="Arial" w:hAnsi="Arial" w:cs="Arial"/>
          <w:color w:val="000000"/>
          <w:sz w:val="24"/>
          <w:szCs w:val="24"/>
        </w:rPr>
        <w:t xml:space="preserve">During its Winter Session of 2024, Bhutan’s Parliament endorsed the broader scheme and confirmed government support </w:t>
      </w:r>
      <w:r w:rsidR="6A0D2D6A" w:rsidRPr="5AFC09EB">
        <w:rPr>
          <w:rFonts w:ascii="Arial" w:eastAsia="Arial" w:hAnsi="Arial" w:cs="Arial"/>
          <w:color w:val="000000"/>
          <w:sz w:val="24"/>
          <w:szCs w:val="24"/>
        </w:rPr>
        <w:t xml:space="preserve">for the scheme </w:t>
      </w:r>
      <w:r w:rsidR="004467D1" w:rsidRPr="5AFC09EB">
        <w:rPr>
          <w:rFonts w:ascii="Arial" w:eastAsia="Arial" w:hAnsi="Arial" w:cs="Arial"/>
          <w:color w:val="000000"/>
          <w:sz w:val="24"/>
          <w:szCs w:val="24"/>
        </w:rPr>
        <w:t>at the highest level. This initiative is part of a larger effort to integrate environmental risks into financial protection mechanisms, providing a much-needed safety net for rural communities.</w:t>
      </w:r>
      <w:r w:rsidR="00C46ADC">
        <w:t xml:space="preserve"> </w:t>
      </w:r>
    </w:p>
    <w:p w14:paraId="7A671E38" w14:textId="7D04E4F9" w:rsidR="7AE3DB86" w:rsidRDefault="0A5164C3" w:rsidP="009F2E8E">
      <w:pPr>
        <w:spacing w:after="0" w:line="360" w:lineRule="auto"/>
        <w:jc w:val="both"/>
        <w:rPr>
          <w:rFonts w:ascii="Arial" w:eastAsia="Arial" w:hAnsi="Arial" w:cs="Arial"/>
          <w:color w:val="000000"/>
          <w:sz w:val="24"/>
          <w:szCs w:val="24"/>
        </w:rPr>
      </w:pPr>
      <w:commentRangeStart w:id="24"/>
      <w:commentRangeEnd w:id="24"/>
      <w:r>
        <w:rPr>
          <w:rStyle w:val="CommentReference"/>
        </w:rPr>
        <w:commentReference w:id="24"/>
      </w:r>
      <w:r w:rsidR="7AE3DB86" w:rsidRPr="4A759DF2">
        <w:rPr>
          <w:rFonts w:ascii="Arial" w:eastAsia="Arial" w:hAnsi="Arial" w:cs="Arial"/>
          <w:color w:val="000000"/>
          <w:sz w:val="24"/>
          <w:szCs w:val="24"/>
        </w:rPr>
        <w:t>Looking ahead, the Finance Solution will focus on</w:t>
      </w:r>
      <w:r w:rsidR="623BC94B" w:rsidRPr="4A759DF2">
        <w:rPr>
          <w:rFonts w:ascii="Arial" w:eastAsia="Arial" w:hAnsi="Arial" w:cs="Arial"/>
          <w:color w:val="000000"/>
          <w:sz w:val="24"/>
          <w:szCs w:val="24"/>
        </w:rPr>
        <w:t xml:space="preserve"> c</w:t>
      </w:r>
      <w:r w:rsidR="25428EE9" w:rsidRPr="4A759DF2">
        <w:rPr>
          <w:rFonts w:ascii="Arial" w:eastAsia="Arial" w:hAnsi="Arial" w:cs="Arial"/>
          <w:color w:val="000000"/>
          <w:sz w:val="24"/>
          <w:szCs w:val="24"/>
        </w:rPr>
        <w:t>o-designing the C2C (</w:t>
      </w:r>
      <w:r w:rsidR="007D75A8">
        <w:rPr>
          <w:rFonts w:ascii="Arial" w:eastAsia="Arial" w:hAnsi="Arial" w:cs="Arial"/>
          <w:color w:val="000000"/>
          <w:sz w:val="24"/>
          <w:szCs w:val="24"/>
        </w:rPr>
        <w:t>C</w:t>
      </w:r>
      <w:r w:rsidR="25428EE9" w:rsidRPr="4A759DF2">
        <w:rPr>
          <w:rFonts w:ascii="Arial" w:eastAsia="Arial" w:hAnsi="Arial" w:cs="Arial"/>
          <w:color w:val="000000"/>
          <w:sz w:val="24"/>
          <w:szCs w:val="24"/>
        </w:rPr>
        <w:t>onflict to Coexistence) strategy</w:t>
      </w:r>
      <w:r w:rsidR="682C06B2" w:rsidRPr="4A759DF2">
        <w:rPr>
          <w:rFonts w:ascii="Arial" w:eastAsia="Arial" w:hAnsi="Arial" w:cs="Arial"/>
          <w:color w:val="000000"/>
          <w:sz w:val="24"/>
          <w:szCs w:val="24"/>
        </w:rPr>
        <w:t xml:space="preserve"> led by World Wildlife Fund (WWF)</w:t>
      </w:r>
      <w:r w:rsidR="3BBCBC33" w:rsidRPr="4A759DF2">
        <w:rPr>
          <w:rFonts w:ascii="Arial" w:eastAsia="Arial" w:hAnsi="Arial" w:cs="Arial"/>
          <w:color w:val="000000"/>
          <w:sz w:val="24"/>
          <w:szCs w:val="24"/>
        </w:rPr>
        <w:t>.</w:t>
      </w:r>
      <w:r w:rsidR="682C06B2" w:rsidRPr="4A759DF2">
        <w:rPr>
          <w:rFonts w:ascii="Arial" w:eastAsia="Arial" w:hAnsi="Arial" w:cs="Arial"/>
          <w:color w:val="000000"/>
          <w:sz w:val="24"/>
          <w:szCs w:val="24"/>
        </w:rPr>
        <w:t xml:space="preserve"> This stakeholder-driven </w:t>
      </w:r>
      <w:r w:rsidR="33E1BD0F" w:rsidRPr="4A759DF2">
        <w:rPr>
          <w:rFonts w:ascii="Arial" w:eastAsia="Arial" w:hAnsi="Arial" w:cs="Arial"/>
          <w:color w:val="000000"/>
          <w:sz w:val="24"/>
          <w:szCs w:val="24"/>
        </w:rPr>
        <w:t xml:space="preserve">and </w:t>
      </w:r>
      <w:r w:rsidR="682C06B2" w:rsidRPr="4A759DF2">
        <w:rPr>
          <w:rFonts w:ascii="Arial" w:eastAsia="Arial" w:hAnsi="Arial" w:cs="Arial"/>
          <w:color w:val="000000"/>
          <w:sz w:val="24"/>
          <w:szCs w:val="24"/>
        </w:rPr>
        <w:t xml:space="preserve">co-designed strategy on management </w:t>
      </w:r>
      <w:r w:rsidR="3B825FE2" w:rsidRPr="4A759DF2">
        <w:rPr>
          <w:rFonts w:ascii="Arial" w:eastAsia="Arial" w:hAnsi="Arial" w:cs="Arial"/>
          <w:color w:val="000000"/>
          <w:sz w:val="24"/>
          <w:szCs w:val="24"/>
        </w:rPr>
        <w:t xml:space="preserve">of </w:t>
      </w:r>
      <w:r w:rsidR="46872C61" w:rsidRPr="4A759DF2">
        <w:rPr>
          <w:rFonts w:ascii="Arial" w:eastAsia="Arial" w:hAnsi="Arial" w:cs="Arial"/>
          <w:color w:val="000000"/>
          <w:sz w:val="24"/>
          <w:szCs w:val="24"/>
        </w:rPr>
        <w:t>HWC and dev</w:t>
      </w:r>
      <w:r w:rsidR="4F139F20" w:rsidRPr="4A759DF2">
        <w:rPr>
          <w:rFonts w:ascii="Arial" w:eastAsia="Arial" w:hAnsi="Arial" w:cs="Arial"/>
          <w:color w:val="000000"/>
          <w:sz w:val="24"/>
          <w:szCs w:val="24"/>
        </w:rPr>
        <w:t>e</w:t>
      </w:r>
      <w:r w:rsidR="46872C61" w:rsidRPr="4A759DF2">
        <w:rPr>
          <w:rFonts w:ascii="Arial" w:eastAsia="Arial" w:hAnsi="Arial" w:cs="Arial"/>
          <w:color w:val="000000"/>
          <w:sz w:val="24"/>
          <w:szCs w:val="24"/>
        </w:rPr>
        <w:t xml:space="preserve">lopment of alternate livelihood options for affected communities will also identify viable safeguards </w:t>
      </w:r>
      <w:r w:rsidR="40E20253" w:rsidRPr="4A759DF2">
        <w:rPr>
          <w:rFonts w:ascii="Arial" w:eastAsia="Arial" w:hAnsi="Arial" w:cs="Arial"/>
          <w:color w:val="000000"/>
          <w:sz w:val="24"/>
          <w:szCs w:val="24"/>
        </w:rPr>
        <w:t>against HWC</w:t>
      </w:r>
      <w:r w:rsidR="18078EA0" w:rsidRPr="4A759DF2">
        <w:rPr>
          <w:rFonts w:ascii="Arial" w:eastAsia="Arial" w:hAnsi="Arial" w:cs="Arial"/>
          <w:color w:val="000000"/>
          <w:sz w:val="24"/>
          <w:szCs w:val="24"/>
        </w:rPr>
        <w:t>.</w:t>
      </w:r>
    </w:p>
    <w:p w14:paraId="0B850D5E" w14:textId="2A34465F" w:rsidR="7AE3DB86" w:rsidRDefault="7AE3DB86" w:rsidP="00E6470C">
      <w:pPr>
        <w:spacing w:after="0" w:line="360" w:lineRule="auto"/>
        <w:jc w:val="both"/>
        <w:rPr>
          <w:rFonts w:ascii="Arial" w:eastAsia="Arial" w:hAnsi="Arial" w:cs="Arial"/>
          <w:color w:val="000000"/>
          <w:sz w:val="24"/>
          <w:szCs w:val="24"/>
        </w:rPr>
      </w:pPr>
    </w:p>
    <w:p w14:paraId="37778124" w14:textId="3FF48B6B" w:rsidR="7AE3DB86" w:rsidRDefault="44E6A150" w:rsidP="00E6470C">
      <w:pPr>
        <w:spacing w:after="0" w:line="360" w:lineRule="auto"/>
        <w:jc w:val="both"/>
        <w:rPr>
          <w:rFonts w:ascii="Arial" w:eastAsia="Arial" w:hAnsi="Arial" w:cs="Arial"/>
          <w:color w:val="000000"/>
          <w:sz w:val="24"/>
          <w:szCs w:val="24"/>
        </w:rPr>
      </w:pPr>
      <w:r w:rsidRPr="4A759DF2">
        <w:rPr>
          <w:rFonts w:ascii="Arial" w:eastAsia="Arial" w:hAnsi="Arial" w:cs="Arial"/>
          <w:color w:val="000000"/>
          <w:sz w:val="24"/>
          <w:szCs w:val="24"/>
        </w:rPr>
        <w:t xml:space="preserve">While BIOFIN cannot lead the implementation of a scheme that does not have biodiversity as its main focus, the </w:t>
      </w:r>
      <w:r w:rsidR="4A42B77E" w:rsidRPr="4A759DF2">
        <w:rPr>
          <w:rFonts w:ascii="Arial" w:eastAsia="Arial" w:hAnsi="Arial" w:cs="Arial"/>
          <w:color w:val="000000"/>
          <w:sz w:val="24"/>
          <w:szCs w:val="24"/>
        </w:rPr>
        <w:t xml:space="preserve">Finance Solution </w:t>
      </w:r>
      <w:r w:rsidRPr="4A759DF2">
        <w:rPr>
          <w:rFonts w:ascii="Arial" w:eastAsia="Arial" w:hAnsi="Arial" w:cs="Arial"/>
          <w:color w:val="000000"/>
          <w:sz w:val="24"/>
          <w:szCs w:val="24"/>
        </w:rPr>
        <w:t>will support it to ensure a sustainable model that integrates biodiversity protection with financial resilience, benefiting both communities and wildlife across Bhutan.</w:t>
      </w:r>
    </w:p>
    <w:p w14:paraId="4E076280" w14:textId="0D7C486C" w:rsidR="00CB4F03" w:rsidRDefault="1C81FC2F" w:rsidP="00E6470C">
      <w:pPr>
        <w:spacing w:after="0" w:line="360" w:lineRule="auto"/>
        <w:jc w:val="both"/>
        <w:rPr>
          <w:rFonts w:ascii="Arial" w:eastAsia="Arial" w:hAnsi="Arial" w:cs="Arial"/>
          <w:sz w:val="24"/>
          <w:szCs w:val="24"/>
        </w:rPr>
      </w:pPr>
      <w:r w:rsidRPr="474AEDB6">
        <w:rPr>
          <w:rFonts w:ascii="Arial" w:eastAsia="Arial" w:hAnsi="Arial" w:cs="Arial"/>
          <w:sz w:val="24"/>
          <w:szCs w:val="24"/>
        </w:rPr>
        <w:t xml:space="preserve"> </w:t>
      </w:r>
    </w:p>
    <w:p w14:paraId="3EAF3AAC" w14:textId="77777777" w:rsidR="00CB4F03" w:rsidRDefault="00CB4F03" w:rsidP="00E6470C">
      <w:pPr>
        <w:spacing w:after="0" w:line="360" w:lineRule="auto"/>
        <w:jc w:val="both"/>
        <w:rPr>
          <w:rFonts w:ascii="Arial" w:eastAsia="Arial" w:hAnsi="Arial" w:cs="Arial"/>
          <w:color w:val="4091ED"/>
          <w:sz w:val="28"/>
          <w:szCs w:val="28"/>
        </w:rPr>
      </w:pPr>
      <w:r>
        <w:rPr>
          <w:rFonts w:ascii="Arial" w:eastAsia="Arial" w:hAnsi="Arial" w:cs="Arial"/>
          <w:color w:val="4091ED"/>
          <w:sz w:val="28"/>
          <w:szCs w:val="28"/>
        </w:rPr>
        <w:t xml:space="preserve">Study 1: Study to identify and assess subsidies with possible negative impacts on biodiversity and propose redesign options. </w:t>
      </w:r>
    </w:p>
    <w:p w14:paraId="636AA0F0" w14:textId="77777777" w:rsidR="00CB4F03" w:rsidRDefault="00CB4F03" w:rsidP="00E6470C">
      <w:pPr>
        <w:spacing w:after="0" w:line="360" w:lineRule="auto"/>
        <w:jc w:val="both"/>
        <w:rPr>
          <w:rFonts w:ascii="Arial" w:eastAsia="Arial" w:hAnsi="Arial" w:cs="Arial"/>
          <w:sz w:val="24"/>
          <w:szCs w:val="24"/>
        </w:rPr>
      </w:pPr>
      <w:r>
        <w:rPr>
          <w:rFonts w:ascii="Arial" w:eastAsia="Arial" w:hAnsi="Arial" w:cs="Arial"/>
          <w:sz w:val="24"/>
          <w:szCs w:val="24"/>
        </w:rPr>
        <w:t xml:space="preserve"> </w:t>
      </w:r>
    </w:p>
    <w:p w14:paraId="153716FD" w14:textId="45CE617F" w:rsidR="562E3F56" w:rsidRDefault="00CB4F03" w:rsidP="4A759DF2">
      <w:pPr>
        <w:spacing w:after="0" w:line="360" w:lineRule="auto"/>
        <w:jc w:val="both"/>
        <w:rPr>
          <w:rFonts w:ascii="Arial" w:eastAsia="Arial" w:hAnsi="Arial" w:cs="Arial"/>
          <w:sz w:val="24"/>
          <w:szCs w:val="24"/>
        </w:rPr>
      </w:pPr>
      <w:r w:rsidRPr="4A759DF2">
        <w:rPr>
          <w:rFonts w:ascii="Arial" w:eastAsia="Arial" w:hAnsi="Arial" w:cs="Arial"/>
          <w:sz w:val="24"/>
          <w:szCs w:val="24"/>
        </w:rPr>
        <w:t xml:space="preserve">In strong coordination with the Government and </w:t>
      </w:r>
      <w:r w:rsidR="1A18C09F" w:rsidRPr="4A759DF2">
        <w:rPr>
          <w:rFonts w:ascii="Arial" w:eastAsia="Arial" w:hAnsi="Arial" w:cs="Arial"/>
          <w:sz w:val="24"/>
          <w:szCs w:val="24"/>
        </w:rPr>
        <w:t>the National Biodiversity Strategic Action Plan (NBSAP) Technical Working Committee</w:t>
      </w:r>
      <w:r w:rsidRPr="4A759DF2">
        <w:rPr>
          <w:rFonts w:ascii="Arial" w:eastAsia="Arial" w:hAnsi="Arial" w:cs="Arial"/>
          <w:sz w:val="24"/>
          <w:szCs w:val="24"/>
        </w:rPr>
        <w:t xml:space="preserve">, </w:t>
      </w:r>
      <w:r w:rsidR="7B8221E6" w:rsidRPr="4A759DF2">
        <w:rPr>
          <w:rFonts w:ascii="Arial" w:eastAsia="Arial" w:hAnsi="Arial" w:cs="Arial"/>
          <w:sz w:val="24"/>
          <w:szCs w:val="24"/>
        </w:rPr>
        <w:t xml:space="preserve">BIOFIN </w:t>
      </w:r>
      <w:r w:rsidR="157B17B5" w:rsidRPr="4A759DF2">
        <w:rPr>
          <w:rFonts w:ascii="Arial" w:eastAsia="Arial" w:hAnsi="Arial" w:cs="Arial"/>
          <w:sz w:val="24"/>
          <w:szCs w:val="24"/>
        </w:rPr>
        <w:t>has conducted</w:t>
      </w:r>
      <w:r w:rsidRPr="4A759DF2">
        <w:rPr>
          <w:rFonts w:ascii="Arial" w:eastAsia="Arial" w:hAnsi="Arial" w:cs="Arial"/>
          <w:sz w:val="24"/>
          <w:szCs w:val="24"/>
        </w:rPr>
        <w:t xml:space="preserve"> a study to map and assess the subsidies potentially harmful to nature and </w:t>
      </w:r>
      <w:r w:rsidR="5C27364C" w:rsidRPr="4A759DF2">
        <w:rPr>
          <w:rFonts w:ascii="Arial" w:eastAsia="Arial" w:hAnsi="Arial" w:cs="Arial"/>
          <w:sz w:val="24"/>
          <w:szCs w:val="24"/>
        </w:rPr>
        <w:t>re-</w:t>
      </w:r>
      <w:r w:rsidRPr="4A759DF2">
        <w:rPr>
          <w:rFonts w:ascii="Arial" w:eastAsia="Arial" w:hAnsi="Arial" w:cs="Arial"/>
          <w:sz w:val="24"/>
          <w:szCs w:val="24"/>
        </w:rPr>
        <w:t>propose options</w:t>
      </w:r>
      <w:r w:rsidR="7EC8ECD9" w:rsidRPr="4A759DF2">
        <w:rPr>
          <w:rFonts w:ascii="Arial" w:eastAsia="Arial" w:hAnsi="Arial" w:cs="Arial"/>
          <w:sz w:val="24"/>
          <w:szCs w:val="24"/>
        </w:rPr>
        <w:t xml:space="preserve">. The study has </w:t>
      </w:r>
      <w:r w:rsidR="3EECF93A" w:rsidRPr="4A759DF2">
        <w:rPr>
          <w:rFonts w:ascii="Arial" w:eastAsia="Arial" w:hAnsi="Arial" w:cs="Arial"/>
          <w:sz w:val="24"/>
          <w:szCs w:val="24"/>
        </w:rPr>
        <w:t xml:space="preserve">conducted a </w:t>
      </w:r>
      <w:r w:rsidR="7EC8ECD9" w:rsidRPr="4A759DF2">
        <w:rPr>
          <w:rFonts w:ascii="Arial" w:eastAsia="Arial" w:hAnsi="Arial" w:cs="Arial"/>
          <w:sz w:val="24"/>
          <w:szCs w:val="24"/>
        </w:rPr>
        <w:t>thorough review of national and international literature, including policy documents, acts, regulations, strategies, frameworks, reports,</w:t>
      </w:r>
      <w:r w:rsidR="45002D43" w:rsidRPr="4A759DF2">
        <w:rPr>
          <w:rFonts w:ascii="Arial" w:eastAsia="Arial" w:hAnsi="Arial" w:cs="Arial"/>
          <w:sz w:val="24"/>
          <w:szCs w:val="24"/>
        </w:rPr>
        <w:t xml:space="preserve"> </w:t>
      </w:r>
      <w:r w:rsidR="244B31EB" w:rsidRPr="4A759DF2">
        <w:rPr>
          <w:rFonts w:ascii="Arial" w:eastAsia="Arial" w:hAnsi="Arial" w:cs="Arial"/>
          <w:sz w:val="24"/>
          <w:szCs w:val="24"/>
        </w:rPr>
        <w:t xml:space="preserve">and consulted 24 government officials at national level and over 90 farmers, village officials, and local leaders in 4 districts where subsidies are </w:t>
      </w:r>
      <w:r w:rsidR="279BF5CC" w:rsidRPr="4A759DF2">
        <w:rPr>
          <w:rFonts w:ascii="Arial" w:eastAsia="Arial" w:hAnsi="Arial" w:cs="Arial"/>
          <w:sz w:val="24"/>
          <w:szCs w:val="24"/>
        </w:rPr>
        <w:t>highly</w:t>
      </w:r>
      <w:r w:rsidR="7DF66EC8" w:rsidRPr="4A759DF2">
        <w:rPr>
          <w:rFonts w:ascii="Arial" w:eastAsia="Arial" w:hAnsi="Arial" w:cs="Arial"/>
          <w:sz w:val="24"/>
          <w:szCs w:val="24"/>
        </w:rPr>
        <w:t xml:space="preserve"> </w:t>
      </w:r>
      <w:r w:rsidR="25DE3EE6" w:rsidRPr="4A759DF2">
        <w:rPr>
          <w:rFonts w:ascii="Arial" w:eastAsia="Arial" w:hAnsi="Arial" w:cs="Arial"/>
          <w:sz w:val="24"/>
          <w:szCs w:val="24"/>
        </w:rPr>
        <w:t>concentrated.</w:t>
      </w:r>
      <w:r w:rsidR="09A0D63D" w:rsidRPr="4A759DF2">
        <w:rPr>
          <w:rFonts w:ascii="Arial" w:eastAsia="Arial" w:hAnsi="Arial" w:cs="Arial"/>
          <w:sz w:val="24"/>
          <w:szCs w:val="24"/>
        </w:rPr>
        <w:t xml:space="preserve"> </w:t>
      </w:r>
      <w:r w:rsidR="4F85419E" w:rsidRPr="4A759DF2">
        <w:rPr>
          <w:rFonts w:ascii="Arial" w:eastAsia="Arial" w:hAnsi="Arial" w:cs="Arial"/>
          <w:sz w:val="24"/>
          <w:szCs w:val="24"/>
        </w:rPr>
        <w:t xml:space="preserve">The study </w:t>
      </w:r>
      <w:r w:rsidR="4F85419E" w:rsidRPr="4A759DF2">
        <w:rPr>
          <w:rFonts w:ascii="Arial" w:eastAsia="Arial" w:hAnsi="Arial" w:cs="Arial"/>
          <w:sz w:val="24"/>
          <w:szCs w:val="24"/>
        </w:rPr>
        <w:lastRenderedPageBreak/>
        <w:t>provide</w:t>
      </w:r>
      <w:r w:rsidR="48318AB2" w:rsidRPr="4A759DF2">
        <w:rPr>
          <w:rFonts w:ascii="Arial" w:eastAsia="Arial" w:hAnsi="Arial" w:cs="Arial"/>
          <w:sz w:val="24"/>
          <w:szCs w:val="24"/>
        </w:rPr>
        <w:t>s</w:t>
      </w:r>
      <w:r w:rsidR="4F85419E" w:rsidRPr="4A759DF2">
        <w:rPr>
          <w:rFonts w:ascii="Arial" w:eastAsia="Arial" w:hAnsi="Arial" w:cs="Arial"/>
          <w:sz w:val="24"/>
          <w:szCs w:val="24"/>
        </w:rPr>
        <w:t xml:space="preserve"> </w:t>
      </w:r>
      <w:r w:rsidR="16092056" w:rsidRPr="4A759DF2">
        <w:rPr>
          <w:rFonts w:ascii="Arial" w:eastAsia="Arial" w:hAnsi="Arial" w:cs="Arial"/>
          <w:sz w:val="24"/>
          <w:szCs w:val="24"/>
        </w:rPr>
        <w:t xml:space="preserve">a </w:t>
      </w:r>
      <w:r w:rsidR="4F85419E" w:rsidRPr="4A759DF2">
        <w:rPr>
          <w:rFonts w:ascii="Arial" w:eastAsia="Arial" w:hAnsi="Arial" w:cs="Arial"/>
          <w:sz w:val="24"/>
          <w:szCs w:val="24"/>
        </w:rPr>
        <w:t xml:space="preserve">first </w:t>
      </w:r>
      <w:r w:rsidR="51A92A86" w:rsidRPr="4A759DF2">
        <w:rPr>
          <w:rFonts w:ascii="Arial" w:eastAsia="Arial" w:hAnsi="Arial" w:cs="Arial"/>
          <w:sz w:val="24"/>
          <w:szCs w:val="24"/>
        </w:rPr>
        <w:t xml:space="preserve">glance </w:t>
      </w:r>
      <w:r w:rsidR="4F85419E" w:rsidRPr="4A759DF2">
        <w:rPr>
          <w:rFonts w:ascii="Arial" w:eastAsia="Arial" w:hAnsi="Arial" w:cs="Arial"/>
          <w:sz w:val="24"/>
          <w:szCs w:val="24"/>
        </w:rPr>
        <w:t xml:space="preserve">at understanding the impacts of </w:t>
      </w:r>
      <w:r w:rsidR="53F730A4" w:rsidRPr="4A759DF2">
        <w:rPr>
          <w:rFonts w:ascii="Arial" w:eastAsia="Arial" w:hAnsi="Arial" w:cs="Arial"/>
          <w:sz w:val="24"/>
          <w:szCs w:val="24"/>
        </w:rPr>
        <w:t xml:space="preserve">Bhutan’s </w:t>
      </w:r>
      <w:r w:rsidR="4F85419E" w:rsidRPr="4A759DF2">
        <w:rPr>
          <w:rFonts w:ascii="Arial" w:eastAsia="Arial" w:hAnsi="Arial" w:cs="Arial"/>
          <w:sz w:val="24"/>
          <w:szCs w:val="24"/>
        </w:rPr>
        <w:t xml:space="preserve">incentives and subsidies on </w:t>
      </w:r>
      <w:r w:rsidR="3BB2830D" w:rsidRPr="4A759DF2">
        <w:rPr>
          <w:rFonts w:ascii="Arial" w:eastAsia="Arial" w:hAnsi="Arial" w:cs="Arial"/>
          <w:sz w:val="24"/>
          <w:szCs w:val="24"/>
        </w:rPr>
        <w:t>biodiversity</w:t>
      </w:r>
      <w:r w:rsidR="5B788FDC" w:rsidRPr="4A759DF2">
        <w:rPr>
          <w:rFonts w:ascii="Arial" w:eastAsia="Arial" w:hAnsi="Arial" w:cs="Arial"/>
          <w:sz w:val="24"/>
          <w:szCs w:val="24"/>
        </w:rPr>
        <w:t xml:space="preserve"> and </w:t>
      </w:r>
      <w:r w:rsidR="4AF9BA3E" w:rsidRPr="4A759DF2">
        <w:rPr>
          <w:rFonts w:ascii="Arial" w:eastAsia="Arial" w:hAnsi="Arial" w:cs="Arial"/>
          <w:sz w:val="24"/>
          <w:szCs w:val="24"/>
        </w:rPr>
        <w:t xml:space="preserve">not only </w:t>
      </w:r>
      <w:r w:rsidR="5B788FDC" w:rsidRPr="4A759DF2">
        <w:rPr>
          <w:rFonts w:ascii="Arial" w:eastAsia="Arial" w:hAnsi="Arial" w:cs="Arial"/>
          <w:sz w:val="24"/>
          <w:szCs w:val="24"/>
        </w:rPr>
        <w:t>provide</w:t>
      </w:r>
      <w:r w:rsidR="537A849F" w:rsidRPr="4A759DF2">
        <w:rPr>
          <w:rFonts w:ascii="Arial" w:eastAsia="Arial" w:hAnsi="Arial" w:cs="Arial"/>
          <w:sz w:val="24"/>
          <w:szCs w:val="24"/>
        </w:rPr>
        <w:t>s</w:t>
      </w:r>
      <w:r w:rsidR="5B788FDC" w:rsidRPr="4A759DF2">
        <w:rPr>
          <w:rFonts w:ascii="Arial" w:eastAsia="Arial" w:hAnsi="Arial" w:cs="Arial"/>
          <w:sz w:val="24"/>
          <w:szCs w:val="24"/>
        </w:rPr>
        <w:t xml:space="preserve"> recommendations for reform and repurposing</w:t>
      </w:r>
      <w:r w:rsidR="50AA8936" w:rsidRPr="4A759DF2">
        <w:rPr>
          <w:rFonts w:ascii="Arial" w:eastAsia="Arial" w:hAnsi="Arial" w:cs="Arial"/>
          <w:sz w:val="24"/>
          <w:szCs w:val="24"/>
        </w:rPr>
        <w:t xml:space="preserve"> them</w:t>
      </w:r>
      <w:r w:rsidR="5B788FDC" w:rsidRPr="4A759DF2">
        <w:rPr>
          <w:rFonts w:ascii="Arial" w:eastAsia="Arial" w:hAnsi="Arial" w:cs="Arial"/>
          <w:sz w:val="24"/>
          <w:szCs w:val="24"/>
        </w:rPr>
        <w:t xml:space="preserve"> accordingly but also </w:t>
      </w:r>
      <w:r w:rsidR="29572DB7" w:rsidRPr="4A759DF2">
        <w:rPr>
          <w:rFonts w:ascii="Arial" w:eastAsia="Arial" w:hAnsi="Arial" w:cs="Arial"/>
          <w:sz w:val="24"/>
          <w:szCs w:val="24"/>
        </w:rPr>
        <w:t xml:space="preserve">contributes to the </w:t>
      </w:r>
      <w:r w:rsidR="1655F364" w:rsidRPr="4A759DF2">
        <w:rPr>
          <w:rFonts w:ascii="Arial" w:eastAsia="Arial" w:hAnsi="Arial" w:cs="Arial"/>
          <w:sz w:val="24"/>
          <w:szCs w:val="24"/>
        </w:rPr>
        <w:t xml:space="preserve">Global </w:t>
      </w:r>
      <w:r w:rsidR="39B57A30" w:rsidRPr="4A759DF2">
        <w:rPr>
          <w:rFonts w:ascii="Arial" w:eastAsia="Arial" w:hAnsi="Arial" w:cs="Arial"/>
          <w:sz w:val="24"/>
          <w:szCs w:val="24"/>
        </w:rPr>
        <w:t>Biodiversity</w:t>
      </w:r>
      <w:r w:rsidR="4BBA3014" w:rsidRPr="4A759DF2">
        <w:rPr>
          <w:rFonts w:ascii="Arial" w:eastAsia="Arial" w:hAnsi="Arial" w:cs="Arial"/>
          <w:sz w:val="24"/>
          <w:szCs w:val="24"/>
        </w:rPr>
        <w:t xml:space="preserve"> Framework Target </w:t>
      </w:r>
      <w:r w:rsidR="7CBA0EB4" w:rsidRPr="4A759DF2">
        <w:rPr>
          <w:rFonts w:ascii="Arial" w:eastAsia="Arial" w:hAnsi="Arial" w:cs="Arial"/>
          <w:sz w:val="24"/>
          <w:szCs w:val="24"/>
        </w:rPr>
        <w:t>18 and</w:t>
      </w:r>
      <w:r w:rsidR="4BBA3014" w:rsidRPr="4A759DF2">
        <w:rPr>
          <w:rFonts w:ascii="Arial" w:eastAsia="Arial" w:hAnsi="Arial" w:cs="Arial"/>
          <w:sz w:val="24"/>
          <w:szCs w:val="24"/>
        </w:rPr>
        <w:t xml:space="preserve"> </w:t>
      </w:r>
      <w:r w:rsidR="685CC54A" w:rsidRPr="4A759DF2">
        <w:rPr>
          <w:rFonts w:ascii="Arial" w:eastAsia="Arial" w:hAnsi="Arial" w:cs="Arial"/>
          <w:sz w:val="24"/>
          <w:szCs w:val="24"/>
        </w:rPr>
        <w:t xml:space="preserve">achieves </w:t>
      </w:r>
      <w:r w:rsidR="783A78AE" w:rsidRPr="4A759DF2">
        <w:rPr>
          <w:rFonts w:ascii="Arial" w:eastAsia="Arial" w:hAnsi="Arial" w:cs="Arial"/>
          <w:sz w:val="24"/>
          <w:szCs w:val="24"/>
        </w:rPr>
        <w:t>N</w:t>
      </w:r>
      <w:r w:rsidR="4BBA3014" w:rsidRPr="4A759DF2">
        <w:rPr>
          <w:rFonts w:ascii="Arial" w:eastAsia="Arial" w:hAnsi="Arial" w:cs="Arial"/>
          <w:sz w:val="24"/>
          <w:szCs w:val="24"/>
        </w:rPr>
        <w:t xml:space="preserve">ational </w:t>
      </w:r>
      <w:r w:rsidR="2AF26CE4" w:rsidRPr="4A759DF2">
        <w:rPr>
          <w:rFonts w:ascii="Arial" w:eastAsia="Arial" w:hAnsi="Arial" w:cs="Arial"/>
          <w:sz w:val="24"/>
          <w:szCs w:val="24"/>
        </w:rPr>
        <w:t>T</w:t>
      </w:r>
      <w:r w:rsidR="28EA1996" w:rsidRPr="4A759DF2">
        <w:rPr>
          <w:rFonts w:ascii="Arial" w:eastAsia="Arial" w:hAnsi="Arial" w:cs="Arial"/>
          <w:sz w:val="24"/>
          <w:szCs w:val="24"/>
        </w:rPr>
        <w:t>arget</w:t>
      </w:r>
      <w:r w:rsidR="4BBA3014" w:rsidRPr="4A759DF2">
        <w:rPr>
          <w:rFonts w:ascii="Arial" w:eastAsia="Arial" w:hAnsi="Arial" w:cs="Arial"/>
          <w:sz w:val="24"/>
          <w:szCs w:val="24"/>
        </w:rPr>
        <w:t xml:space="preserve"> 15 of </w:t>
      </w:r>
      <w:r w:rsidR="33151E9B" w:rsidRPr="4A759DF2">
        <w:rPr>
          <w:rFonts w:ascii="Arial" w:eastAsia="Arial" w:hAnsi="Arial" w:cs="Arial"/>
          <w:sz w:val="24"/>
          <w:szCs w:val="24"/>
        </w:rPr>
        <w:t>Bhutan’s 5</w:t>
      </w:r>
      <w:r w:rsidR="33151E9B" w:rsidRPr="4A759DF2">
        <w:rPr>
          <w:rFonts w:ascii="Arial" w:eastAsia="Arial" w:hAnsi="Arial" w:cs="Arial"/>
          <w:sz w:val="24"/>
          <w:szCs w:val="24"/>
          <w:vertAlign w:val="superscript"/>
        </w:rPr>
        <w:t>th</w:t>
      </w:r>
      <w:r w:rsidR="33151E9B" w:rsidRPr="4A759DF2">
        <w:rPr>
          <w:rFonts w:ascii="Arial" w:eastAsia="Arial" w:hAnsi="Arial" w:cs="Arial"/>
          <w:sz w:val="24"/>
          <w:szCs w:val="24"/>
        </w:rPr>
        <w:t xml:space="preserve"> </w:t>
      </w:r>
      <w:r w:rsidR="4BBA3014" w:rsidRPr="4A759DF2">
        <w:rPr>
          <w:rFonts w:ascii="Arial" w:eastAsia="Arial" w:hAnsi="Arial" w:cs="Arial"/>
          <w:sz w:val="24"/>
          <w:szCs w:val="24"/>
        </w:rPr>
        <w:t>NBSAP</w:t>
      </w:r>
      <w:r w:rsidR="603A96E3" w:rsidRPr="4A759DF2">
        <w:rPr>
          <w:rFonts w:ascii="Arial" w:eastAsia="Arial" w:hAnsi="Arial" w:cs="Arial"/>
          <w:sz w:val="24"/>
          <w:szCs w:val="24"/>
        </w:rPr>
        <w:t>.</w:t>
      </w:r>
    </w:p>
    <w:p w14:paraId="6788632A" w14:textId="2B2B5E5F" w:rsidR="0067129B" w:rsidRDefault="0067129B" w:rsidP="00E6470C">
      <w:pPr>
        <w:autoSpaceDE/>
        <w:autoSpaceDN/>
        <w:adjustRightInd/>
        <w:spacing w:after="0" w:line="360" w:lineRule="auto"/>
        <w:jc w:val="both"/>
        <w:rPr>
          <w:rFonts w:ascii="Arial" w:eastAsia="Arial" w:hAnsi="Arial" w:cs="Arial"/>
          <w:sz w:val="24"/>
          <w:szCs w:val="24"/>
        </w:rPr>
      </w:pPr>
      <w:r>
        <w:rPr>
          <w:rFonts w:ascii="Arial" w:eastAsia="Arial" w:hAnsi="Arial" w:cs="Arial"/>
          <w:sz w:val="24"/>
          <w:szCs w:val="24"/>
        </w:rPr>
        <w:br w:type="page"/>
      </w:r>
    </w:p>
    <w:p w14:paraId="2674A23E" w14:textId="77777777" w:rsidR="474AEDB6" w:rsidRDefault="474AEDB6" w:rsidP="00E6470C">
      <w:pPr>
        <w:spacing w:after="0" w:line="360" w:lineRule="auto"/>
        <w:jc w:val="both"/>
        <w:rPr>
          <w:rFonts w:ascii="Arial" w:eastAsia="Arial" w:hAnsi="Arial" w:cs="Arial"/>
          <w:sz w:val="24"/>
          <w:szCs w:val="24"/>
        </w:rPr>
      </w:pPr>
    </w:p>
    <w:p w14:paraId="30215FAB" w14:textId="2B008F4F" w:rsidR="00457F04" w:rsidRPr="00CB14EE" w:rsidRDefault="74BC08F2" w:rsidP="00E6470C">
      <w:pPr>
        <w:pStyle w:val="BodyText"/>
        <w:keepNext/>
        <w:spacing w:after="0" w:line="360" w:lineRule="auto"/>
        <w:jc w:val="both"/>
        <w:rPr>
          <w:color w:val="098435"/>
          <w:sz w:val="32"/>
          <w:szCs w:val="32"/>
        </w:rPr>
      </w:pPr>
      <w:r w:rsidRPr="5AFC09EB">
        <w:rPr>
          <w:color w:val="098435"/>
          <w:sz w:val="32"/>
          <w:szCs w:val="32"/>
        </w:rPr>
        <w:t>Other Results</w:t>
      </w:r>
      <w:r w:rsidR="5D7D9292" w:rsidRPr="5AFC09EB">
        <w:rPr>
          <w:color w:val="098435"/>
          <w:sz w:val="32"/>
          <w:szCs w:val="32"/>
        </w:rPr>
        <w:t xml:space="preserve"> and Looking Ahead</w:t>
      </w:r>
    </w:p>
    <w:p w14:paraId="34E0AC21" w14:textId="77777777" w:rsidR="00901307" w:rsidRDefault="00901307" w:rsidP="00E6470C">
      <w:pPr>
        <w:spacing w:after="0" w:line="360" w:lineRule="auto"/>
        <w:jc w:val="both"/>
        <w:rPr>
          <w:rFonts w:ascii="Arial" w:eastAsia="Arial" w:hAnsi="Arial" w:cs="Arial"/>
          <w:sz w:val="24"/>
          <w:szCs w:val="24"/>
        </w:rPr>
      </w:pPr>
    </w:p>
    <w:p w14:paraId="65198F4A" w14:textId="7C8064B8" w:rsidR="5CA07603" w:rsidRDefault="480C70AB" w:rsidP="4A759DF2">
      <w:pPr>
        <w:spacing w:after="0" w:line="360" w:lineRule="auto"/>
        <w:jc w:val="both"/>
        <w:rPr>
          <w:rFonts w:ascii="Arial" w:eastAsia="Arial" w:hAnsi="Arial" w:cs="Arial"/>
          <w:sz w:val="24"/>
          <w:szCs w:val="24"/>
        </w:rPr>
      </w:pPr>
      <w:r w:rsidRPr="4A759DF2">
        <w:rPr>
          <w:rFonts w:ascii="Arial" w:eastAsia="Arial" w:hAnsi="Arial" w:cs="Arial"/>
          <w:sz w:val="24"/>
          <w:szCs w:val="24"/>
        </w:rPr>
        <w:t xml:space="preserve">In consideration of </w:t>
      </w:r>
      <w:r w:rsidR="26E15671" w:rsidRPr="4A759DF2">
        <w:rPr>
          <w:rFonts w:ascii="Arial" w:eastAsia="Arial" w:hAnsi="Arial" w:cs="Arial"/>
          <w:sz w:val="24"/>
          <w:szCs w:val="24"/>
        </w:rPr>
        <w:t>the new G</w:t>
      </w:r>
      <w:r w:rsidR="01782FC7" w:rsidRPr="4A759DF2">
        <w:rPr>
          <w:rFonts w:ascii="Arial" w:eastAsia="Arial" w:hAnsi="Arial" w:cs="Arial"/>
          <w:sz w:val="24"/>
          <w:szCs w:val="24"/>
        </w:rPr>
        <w:t xml:space="preserve">lobal </w:t>
      </w:r>
      <w:r w:rsidR="26E15671" w:rsidRPr="4A759DF2">
        <w:rPr>
          <w:rFonts w:ascii="Arial" w:eastAsia="Arial" w:hAnsi="Arial" w:cs="Arial"/>
          <w:sz w:val="24"/>
          <w:szCs w:val="24"/>
        </w:rPr>
        <w:t>B</w:t>
      </w:r>
      <w:r w:rsidR="11E738E7" w:rsidRPr="4A759DF2">
        <w:rPr>
          <w:rFonts w:ascii="Arial" w:eastAsia="Arial" w:hAnsi="Arial" w:cs="Arial"/>
          <w:sz w:val="24"/>
          <w:szCs w:val="24"/>
        </w:rPr>
        <w:t>io</w:t>
      </w:r>
      <w:r w:rsidR="76E619E3" w:rsidRPr="4A759DF2">
        <w:rPr>
          <w:rFonts w:ascii="Arial" w:eastAsia="Arial" w:hAnsi="Arial" w:cs="Arial"/>
          <w:sz w:val="24"/>
          <w:szCs w:val="24"/>
        </w:rPr>
        <w:t>di</w:t>
      </w:r>
      <w:r w:rsidR="11E738E7" w:rsidRPr="4A759DF2">
        <w:rPr>
          <w:rFonts w:ascii="Arial" w:eastAsia="Arial" w:hAnsi="Arial" w:cs="Arial"/>
          <w:sz w:val="24"/>
          <w:szCs w:val="24"/>
        </w:rPr>
        <w:t xml:space="preserve">versity </w:t>
      </w:r>
      <w:r w:rsidR="26E15671" w:rsidRPr="4A759DF2">
        <w:rPr>
          <w:rFonts w:ascii="Arial" w:eastAsia="Arial" w:hAnsi="Arial" w:cs="Arial"/>
          <w:sz w:val="24"/>
          <w:szCs w:val="24"/>
        </w:rPr>
        <w:t>F</w:t>
      </w:r>
      <w:r w:rsidR="64E24A15" w:rsidRPr="4A759DF2">
        <w:rPr>
          <w:rFonts w:ascii="Arial" w:eastAsia="Arial" w:hAnsi="Arial" w:cs="Arial"/>
          <w:sz w:val="24"/>
          <w:szCs w:val="24"/>
        </w:rPr>
        <w:t>ramework</w:t>
      </w:r>
      <w:r w:rsidR="26E15671" w:rsidRPr="4A759DF2">
        <w:rPr>
          <w:rFonts w:ascii="Arial" w:eastAsia="Arial" w:hAnsi="Arial" w:cs="Arial"/>
          <w:sz w:val="24"/>
          <w:szCs w:val="24"/>
        </w:rPr>
        <w:t xml:space="preserve"> and the </w:t>
      </w:r>
      <w:r w:rsidR="65CE0AA8" w:rsidRPr="4A759DF2">
        <w:rPr>
          <w:rFonts w:ascii="Arial" w:eastAsia="Arial" w:hAnsi="Arial" w:cs="Arial"/>
          <w:sz w:val="24"/>
          <w:szCs w:val="24"/>
        </w:rPr>
        <w:t>5</w:t>
      </w:r>
      <w:r w:rsidR="65CE0AA8" w:rsidRPr="4A759DF2">
        <w:rPr>
          <w:rFonts w:ascii="Arial" w:eastAsia="Arial" w:hAnsi="Arial" w:cs="Arial"/>
          <w:sz w:val="24"/>
          <w:szCs w:val="24"/>
          <w:vertAlign w:val="superscript"/>
        </w:rPr>
        <w:t>th</w:t>
      </w:r>
      <w:r w:rsidR="65CE0AA8" w:rsidRPr="4A759DF2">
        <w:rPr>
          <w:rFonts w:ascii="Arial" w:eastAsia="Arial" w:hAnsi="Arial" w:cs="Arial"/>
          <w:sz w:val="24"/>
          <w:szCs w:val="24"/>
        </w:rPr>
        <w:t xml:space="preserve"> </w:t>
      </w:r>
      <w:r w:rsidR="26E15671" w:rsidRPr="4A759DF2">
        <w:rPr>
          <w:rFonts w:ascii="Arial" w:eastAsia="Arial" w:hAnsi="Arial" w:cs="Arial"/>
          <w:sz w:val="24"/>
          <w:szCs w:val="24"/>
        </w:rPr>
        <w:t>N</w:t>
      </w:r>
      <w:r w:rsidR="6FD198A2" w:rsidRPr="4A759DF2">
        <w:rPr>
          <w:rFonts w:ascii="Arial" w:eastAsia="Arial" w:hAnsi="Arial" w:cs="Arial"/>
          <w:sz w:val="24"/>
          <w:szCs w:val="24"/>
        </w:rPr>
        <w:t xml:space="preserve">ational </w:t>
      </w:r>
      <w:r w:rsidR="26E15671" w:rsidRPr="4A759DF2">
        <w:rPr>
          <w:rFonts w:ascii="Arial" w:eastAsia="Arial" w:hAnsi="Arial" w:cs="Arial"/>
          <w:sz w:val="24"/>
          <w:szCs w:val="24"/>
        </w:rPr>
        <w:t>B</w:t>
      </w:r>
      <w:r w:rsidR="439913E3" w:rsidRPr="4A759DF2">
        <w:rPr>
          <w:rFonts w:ascii="Arial" w:eastAsia="Arial" w:hAnsi="Arial" w:cs="Arial"/>
          <w:sz w:val="24"/>
          <w:szCs w:val="24"/>
        </w:rPr>
        <w:t xml:space="preserve">iodiversity </w:t>
      </w:r>
      <w:r w:rsidR="26E15671" w:rsidRPr="4A759DF2">
        <w:rPr>
          <w:rFonts w:ascii="Arial" w:eastAsia="Arial" w:hAnsi="Arial" w:cs="Arial"/>
          <w:sz w:val="24"/>
          <w:szCs w:val="24"/>
        </w:rPr>
        <w:t>S</w:t>
      </w:r>
      <w:r w:rsidR="63773A3A" w:rsidRPr="4A759DF2">
        <w:rPr>
          <w:rFonts w:ascii="Arial" w:eastAsia="Arial" w:hAnsi="Arial" w:cs="Arial"/>
          <w:sz w:val="24"/>
          <w:szCs w:val="24"/>
        </w:rPr>
        <w:t xml:space="preserve">trategic </w:t>
      </w:r>
      <w:r w:rsidR="26E15671" w:rsidRPr="4A759DF2">
        <w:rPr>
          <w:rFonts w:ascii="Arial" w:eastAsia="Arial" w:hAnsi="Arial" w:cs="Arial"/>
          <w:sz w:val="24"/>
          <w:szCs w:val="24"/>
        </w:rPr>
        <w:t>A</w:t>
      </w:r>
      <w:r w:rsidR="45B93FD2" w:rsidRPr="4A759DF2">
        <w:rPr>
          <w:rFonts w:ascii="Arial" w:eastAsia="Arial" w:hAnsi="Arial" w:cs="Arial"/>
          <w:sz w:val="24"/>
          <w:szCs w:val="24"/>
        </w:rPr>
        <w:t xml:space="preserve">ction </w:t>
      </w:r>
      <w:r w:rsidR="26E15671" w:rsidRPr="4A759DF2">
        <w:rPr>
          <w:rFonts w:ascii="Arial" w:eastAsia="Arial" w:hAnsi="Arial" w:cs="Arial"/>
          <w:sz w:val="24"/>
          <w:szCs w:val="24"/>
        </w:rPr>
        <w:t>P</w:t>
      </w:r>
      <w:r w:rsidR="174E1743" w:rsidRPr="4A759DF2">
        <w:rPr>
          <w:rFonts w:ascii="Arial" w:eastAsia="Arial" w:hAnsi="Arial" w:cs="Arial"/>
          <w:sz w:val="24"/>
          <w:szCs w:val="24"/>
        </w:rPr>
        <w:t>lan</w:t>
      </w:r>
      <w:r w:rsidR="26C0DE50" w:rsidRPr="4A759DF2">
        <w:rPr>
          <w:rFonts w:ascii="Arial" w:eastAsia="Arial" w:hAnsi="Arial" w:cs="Arial"/>
          <w:sz w:val="24"/>
          <w:szCs w:val="24"/>
        </w:rPr>
        <w:t>,</w:t>
      </w:r>
      <w:r w:rsidR="26E15671" w:rsidRPr="4A759DF2">
        <w:rPr>
          <w:rFonts w:ascii="Arial" w:eastAsia="Arial" w:hAnsi="Arial" w:cs="Arial"/>
          <w:sz w:val="24"/>
          <w:szCs w:val="24"/>
        </w:rPr>
        <w:t xml:space="preserve"> </w:t>
      </w:r>
      <w:r w:rsidR="33E5892B" w:rsidRPr="4A759DF2">
        <w:rPr>
          <w:rFonts w:ascii="Arial" w:eastAsia="Arial" w:hAnsi="Arial" w:cs="Arial"/>
          <w:sz w:val="24"/>
          <w:szCs w:val="24"/>
        </w:rPr>
        <w:t>Bhutan’s</w:t>
      </w:r>
      <w:r w:rsidR="26E15671" w:rsidRPr="4A759DF2">
        <w:rPr>
          <w:rFonts w:ascii="Arial" w:eastAsia="Arial" w:hAnsi="Arial" w:cs="Arial"/>
          <w:sz w:val="24"/>
          <w:szCs w:val="24"/>
        </w:rPr>
        <w:t xml:space="preserve"> </w:t>
      </w:r>
      <w:r w:rsidR="7225FE7A" w:rsidRPr="4A759DF2">
        <w:rPr>
          <w:rFonts w:ascii="Arial" w:eastAsia="Arial" w:hAnsi="Arial" w:cs="Arial"/>
          <w:sz w:val="24"/>
          <w:szCs w:val="24"/>
        </w:rPr>
        <w:t xml:space="preserve">second iteration of Financial Needs Assessment (FNA) and </w:t>
      </w:r>
      <w:r w:rsidR="138DD3EF" w:rsidRPr="4A759DF2">
        <w:rPr>
          <w:rFonts w:ascii="Arial" w:eastAsia="Arial" w:hAnsi="Arial" w:cs="Arial"/>
          <w:sz w:val="24"/>
          <w:szCs w:val="24"/>
        </w:rPr>
        <w:t>Biodiversity</w:t>
      </w:r>
      <w:r w:rsidR="26E15671" w:rsidRPr="4A759DF2">
        <w:rPr>
          <w:rFonts w:ascii="Arial" w:eastAsia="Arial" w:hAnsi="Arial" w:cs="Arial"/>
          <w:sz w:val="24"/>
          <w:szCs w:val="24"/>
        </w:rPr>
        <w:t xml:space="preserve"> </w:t>
      </w:r>
      <w:r w:rsidR="138DD3EF" w:rsidRPr="4A759DF2">
        <w:rPr>
          <w:rFonts w:ascii="Arial" w:eastAsia="Arial" w:hAnsi="Arial" w:cs="Arial"/>
          <w:sz w:val="24"/>
          <w:szCs w:val="24"/>
        </w:rPr>
        <w:t>Finance</w:t>
      </w:r>
      <w:r w:rsidR="26E15671" w:rsidRPr="4A759DF2">
        <w:rPr>
          <w:rFonts w:ascii="Arial" w:eastAsia="Arial" w:hAnsi="Arial" w:cs="Arial"/>
          <w:sz w:val="24"/>
          <w:szCs w:val="24"/>
        </w:rPr>
        <w:t xml:space="preserve"> Plan </w:t>
      </w:r>
      <w:r w:rsidR="31055DDD" w:rsidRPr="4A759DF2">
        <w:rPr>
          <w:rFonts w:ascii="Arial" w:eastAsia="Arial" w:hAnsi="Arial" w:cs="Arial"/>
          <w:sz w:val="24"/>
          <w:szCs w:val="24"/>
        </w:rPr>
        <w:t xml:space="preserve">(BFP) will be </w:t>
      </w:r>
      <w:commentRangeStart w:id="25"/>
      <w:r w:rsidR="31055DDD" w:rsidRPr="4A759DF2">
        <w:rPr>
          <w:rFonts w:ascii="Arial" w:eastAsia="Arial" w:hAnsi="Arial" w:cs="Arial"/>
          <w:sz w:val="24"/>
          <w:szCs w:val="24"/>
        </w:rPr>
        <w:t xml:space="preserve">updated </w:t>
      </w:r>
      <w:r w:rsidR="26E15671" w:rsidRPr="4A759DF2">
        <w:rPr>
          <w:rFonts w:ascii="Arial" w:eastAsia="Arial" w:hAnsi="Arial" w:cs="Arial"/>
          <w:sz w:val="24"/>
          <w:szCs w:val="24"/>
        </w:rPr>
        <w:t xml:space="preserve">in </w:t>
      </w:r>
      <w:r w:rsidR="4962D1CC" w:rsidRPr="4A759DF2">
        <w:rPr>
          <w:rFonts w:ascii="Arial" w:eastAsia="Arial" w:hAnsi="Arial" w:cs="Arial"/>
          <w:sz w:val="24"/>
          <w:szCs w:val="24"/>
        </w:rPr>
        <w:t>2026</w:t>
      </w:r>
      <w:r w:rsidR="4E85070C" w:rsidRPr="4A759DF2">
        <w:rPr>
          <w:rFonts w:ascii="Arial" w:eastAsia="Arial" w:hAnsi="Arial" w:cs="Arial"/>
          <w:sz w:val="24"/>
          <w:szCs w:val="24"/>
        </w:rPr>
        <w:t xml:space="preserve"> for financing the 5</w:t>
      </w:r>
      <w:r w:rsidR="4E85070C" w:rsidRPr="4A759DF2">
        <w:rPr>
          <w:rFonts w:ascii="Arial" w:eastAsia="Arial" w:hAnsi="Arial" w:cs="Arial"/>
          <w:sz w:val="24"/>
          <w:szCs w:val="24"/>
          <w:vertAlign w:val="superscript"/>
        </w:rPr>
        <w:t>th</w:t>
      </w:r>
      <w:r w:rsidR="4E85070C" w:rsidRPr="4A759DF2">
        <w:rPr>
          <w:rFonts w:ascii="Arial" w:eastAsia="Arial" w:hAnsi="Arial" w:cs="Arial"/>
          <w:sz w:val="24"/>
          <w:szCs w:val="24"/>
        </w:rPr>
        <w:t xml:space="preserve"> NBSAP, which </w:t>
      </w:r>
      <w:commentRangeEnd w:id="25"/>
      <w:r>
        <w:rPr>
          <w:rStyle w:val="CommentReference"/>
        </w:rPr>
        <w:commentReference w:id="25"/>
      </w:r>
      <w:r w:rsidR="4E85070C" w:rsidRPr="4A759DF2">
        <w:rPr>
          <w:rFonts w:ascii="Arial" w:eastAsia="Arial" w:hAnsi="Arial" w:cs="Arial"/>
          <w:sz w:val="24"/>
          <w:szCs w:val="24"/>
        </w:rPr>
        <w:t>could include between 10 to 15 new finance solutions.</w:t>
      </w:r>
    </w:p>
    <w:p w14:paraId="4D8711E9" w14:textId="77777777" w:rsidR="00901307" w:rsidRDefault="00901307" w:rsidP="00E6470C">
      <w:pPr>
        <w:spacing w:after="0" w:line="360" w:lineRule="auto"/>
        <w:jc w:val="both"/>
        <w:rPr>
          <w:rFonts w:ascii="Arial" w:eastAsia="Arial" w:hAnsi="Arial" w:cs="Arial"/>
          <w:sz w:val="24"/>
          <w:szCs w:val="24"/>
        </w:rPr>
      </w:pPr>
    </w:p>
    <w:p w14:paraId="096AA44E" w14:textId="4ED8E01B" w:rsidR="5D20D1BD" w:rsidRPr="009F2E8E" w:rsidRDefault="00901307" w:rsidP="4A759DF2">
      <w:pPr>
        <w:spacing w:after="0" w:line="360" w:lineRule="auto"/>
        <w:jc w:val="both"/>
        <w:rPr>
          <w:rFonts w:ascii="Arial" w:eastAsia="Arial" w:hAnsi="Arial" w:cs="Arial"/>
          <w:sz w:val="24"/>
          <w:szCs w:val="24"/>
        </w:rPr>
      </w:pPr>
      <w:r w:rsidRPr="6C3A60B9">
        <w:rPr>
          <w:rFonts w:ascii="Arial" w:eastAsia="Arial" w:hAnsi="Arial" w:cs="Arial"/>
          <w:sz w:val="24"/>
          <w:szCs w:val="24"/>
        </w:rPr>
        <w:t xml:space="preserve"> </w:t>
      </w:r>
      <w:r w:rsidR="31C9B8E7" w:rsidRPr="6C3A60B9">
        <w:rPr>
          <w:rFonts w:ascii="Arial" w:eastAsia="Arial" w:hAnsi="Arial" w:cs="Arial"/>
          <w:sz w:val="24"/>
          <w:szCs w:val="24"/>
        </w:rPr>
        <w:t xml:space="preserve">One of the newly identified Finance Solutions is the </w:t>
      </w:r>
      <w:r w:rsidR="0B171ADC" w:rsidRPr="6C3A60B9">
        <w:rPr>
          <w:rFonts w:ascii="Arial" w:eastAsia="Arial" w:hAnsi="Arial" w:cs="Arial"/>
          <w:sz w:val="24"/>
          <w:szCs w:val="24"/>
        </w:rPr>
        <w:t xml:space="preserve">support to Bhutan’s green and sustainable finance ecosystem through the introduction of sustainability disclosure guidelines and green bond listing rules for Bhutan. </w:t>
      </w:r>
      <w:r w:rsidR="33DB09D1" w:rsidRPr="6C3A60B9">
        <w:rPr>
          <w:rFonts w:ascii="Arial" w:eastAsia="Arial" w:hAnsi="Arial" w:cs="Arial"/>
          <w:sz w:val="24"/>
          <w:szCs w:val="24"/>
        </w:rPr>
        <w:t xml:space="preserve">This FS is being pursued in collaboration with the </w:t>
      </w:r>
      <w:r w:rsidR="61A0A4E6" w:rsidRPr="6C3A60B9">
        <w:rPr>
          <w:rFonts w:ascii="Arial" w:eastAsia="Arial" w:hAnsi="Arial" w:cs="Arial"/>
          <w:sz w:val="24"/>
          <w:szCs w:val="24"/>
        </w:rPr>
        <w:t xml:space="preserve">Ministry of Finance and the </w:t>
      </w:r>
      <w:r w:rsidR="33DB09D1" w:rsidRPr="6C3A60B9">
        <w:rPr>
          <w:rFonts w:ascii="Arial" w:eastAsia="Arial" w:hAnsi="Arial" w:cs="Arial"/>
          <w:sz w:val="24"/>
          <w:szCs w:val="24"/>
        </w:rPr>
        <w:t xml:space="preserve">Royal Stock Exchange of Bhutan (RSEB), which is the only </w:t>
      </w:r>
      <w:r w:rsidR="44F0B57E" w:rsidRPr="6C3A60B9">
        <w:rPr>
          <w:rFonts w:ascii="Arial" w:eastAsia="Arial" w:hAnsi="Arial" w:cs="Arial"/>
          <w:sz w:val="24"/>
          <w:szCs w:val="24"/>
        </w:rPr>
        <w:t xml:space="preserve">formal </w:t>
      </w:r>
      <w:r w:rsidR="6B97D050" w:rsidRPr="6C3A60B9">
        <w:rPr>
          <w:rFonts w:ascii="Arial" w:eastAsia="Arial" w:hAnsi="Arial" w:cs="Arial"/>
          <w:sz w:val="24"/>
          <w:szCs w:val="24"/>
        </w:rPr>
        <w:t xml:space="preserve">stock </w:t>
      </w:r>
      <w:r w:rsidR="33DB09D1" w:rsidRPr="6C3A60B9">
        <w:rPr>
          <w:rFonts w:ascii="Arial" w:eastAsia="Arial" w:hAnsi="Arial" w:cs="Arial"/>
          <w:sz w:val="24"/>
          <w:szCs w:val="24"/>
        </w:rPr>
        <w:t>trading platform</w:t>
      </w:r>
      <w:r w:rsidR="605FF096" w:rsidRPr="6C3A60B9">
        <w:rPr>
          <w:rFonts w:ascii="Arial" w:eastAsia="Arial" w:hAnsi="Arial" w:cs="Arial"/>
          <w:sz w:val="24"/>
          <w:szCs w:val="24"/>
        </w:rPr>
        <w:t xml:space="preserve"> in the country</w:t>
      </w:r>
      <w:r w:rsidR="33DB09D1" w:rsidRPr="6C3A60B9">
        <w:rPr>
          <w:rFonts w:ascii="Arial" w:eastAsia="Arial" w:hAnsi="Arial" w:cs="Arial"/>
          <w:sz w:val="24"/>
          <w:szCs w:val="24"/>
        </w:rPr>
        <w:t xml:space="preserve">. RSEB has expressed strong interest and commitment in </w:t>
      </w:r>
      <w:r w:rsidR="3DEDB643" w:rsidRPr="6C3A60B9">
        <w:rPr>
          <w:rFonts w:ascii="Arial" w:eastAsia="Arial" w:hAnsi="Arial" w:cs="Arial"/>
          <w:sz w:val="24"/>
          <w:szCs w:val="24"/>
        </w:rPr>
        <w:t xml:space="preserve">encouraging </w:t>
      </w:r>
      <w:r w:rsidR="799B9BD0" w:rsidRPr="6C3A60B9">
        <w:rPr>
          <w:rFonts w:ascii="Arial" w:eastAsia="Arial" w:hAnsi="Arial" w:cs="Arial"/>
          <w:sz w:val="24"/>
          <w:szCs w:val="24"/>
        </w:rPr>
        <w:t xml:space="preserve">its’ </w:t>
      </w:r>
      <w:r w:rsidR="3DEDB643" w:rsidRPr="6C3A60B9">
        <w:rPr>
          <w:rFonts w:ascii="Arial" w:eastAsia="Arial" w:hAnsi="Arial" w:cs="Arial"/>
          <w:sz w:val="24"/>
          <w:szCs w:val="24"/>
        </w:rPr>
        <w:t xml:space="preserve">listed companies to incorporate financial and double materiality assessments </w:t>
      </w:r>
      <w:r w:rsidR="6C21D81E" w:rsidRPr="6C3A60B9">
        <w:rPr>
          <w:rFonts w:ascii="Arial" w:eastAsia="Arial" w:hAnsi="Arial" w:cs="Arial"/>
          <w:sz w:val="24"/>
          <w:szCs w:val="24"/>
        </w:rPr>
        <w:t>into</w:t>
      </w:r>
      <w:r w:rsidR="3DEDB643" w:rsidRPr="6C3A60B9">
        <w:rPr>
          <w:rFonts w:ascii="Arial" w:eastAsia="Arial" w:hAnsi="Arial" w:cs="Arial"/>
          <w:sz w:val="24"/>
          <w:szCs w:val="24"/>
        </w:rPr>
        <w:t xml:space="preserve"> their corporate and investment strategies. This is timely as </w:t>
      </w:r>
      <w:r w:rsidR="0BD32286" w:rsidRPr="6C3A60B9">
        <w:rPr>
          <w:rFonts w:ascii="Arial" w:eastAsia="Arial" w:hAnsi="Arial" w:cs="Arial"/>
          <w:sz w:val="24"/>
          <w:szCs w:val="24"/>
        </w:rPr>
        <w:t xml:space="preserve">global markets </w:t>
      </w:r>
      <w:r w:rsidR="40677603" w:rsidRPr="6C3A60B9">
        <w:rPr>
          <w:rFonts w:ascii="Arial" w:eastAsia="Arial" w:hAnsi="Arial" w:cs="Arial"/>
          <w:sz w:val="24"/>
          <w:szCs w:val="24"/>
        </w:rPr>
        <w:t>align their business models to the UN Sustainable Development</w:t>
      </w:r>
      <w:bookmarkStart w:id="26" w:name="_Int_aUkToD6u"/>
      <w:r w:rsidR="40677603" w:rsidRPr="6C3A60B9">
        <w:rPr>
          <w:rFonts w:ascii="Arial" w:eastAsia="Arial" w:hAnsi="Arial" w:cs="Arial"/>
          <w:sz w:val="24"/>
          <w:szCs w:val="24"/>
        </w:rPr>
        <w:t xml:space="preserve"> Goals</w:t>
      </w:r>
      <w:bookmarkEnd w:id="26"/>
      <w:r w:rsidR="40677603" w:rsidRPr="6C3A60B9">
        <w:rPr>
          <w:rFonts w:ascii="Arial" w:eastAsia="Arial" w:hAnsi="Arial" w:cs="Arial"/>
          <w:sz w:val="24"/>
          <w:szCs w:val="24"/>
        </w:rPr>
        <w:t xml:space="preserve"> and investors and regulators are increasingly moving away from broad ESG scoring to double materiality reporting</w:t>
      </w:r>
      <w:r w:rsidR="5D20D1BD" w:rsidRPr="6C3A60B9">
        <w:rPr>
          <w:rFonts w:ascii="Arial" w:eastAsia="Arial" w:hAnsi="Arial" w:cs="Arial"/>
          <w:sz w:val="24"/>
          <w:szCs w:val="24"/>
        </w:rPr>
        <w:t>.</w:t>
      </w:r>
      <w:r w:rsidR="007D75A8" w:rsidRPr="6C3A60B9">
        <w:rPr>
          <w:rFonts w:ascii="Arial" w:eastAsia="Arial" w:hAnsi="Arial" w:cs="Arial"/>
          <w:sz w:val="24"/>
          <w:szCs w:val="24"/>
        </w:rPr>
        <w:t xml:space="preserve"> </w:t>
      </w:r>
      <w:r w:rsidR="5D20D1BD" w:rsidRPr="6C3A60B9">
        <w:rPr>
          <w:rFonts w:ascii="Arial" w:eastAsia="Arial" w:hAnsi="Arial" w:cs="Arial"/>
          <w:sz w:val="24"/>
          <w:szCs w:val="24"/>
        </w:rPr>
        <w:t>This approach enables companies not only to assess their impact on society and the environment but also to gauge how sustainability-related risks and opportunities affect their financial performance. Such alignment with the UN Sustainable Development Goals opens doors for Bhutan’s companies to attract responsible investments and position themselves competitively on the global stage.</w:t>
      </w:r>
    </w:p>
    <w:p w14:paraId="5E577A6A" w14:textId="0B7EE8A5" w:rsidR="5D20D1BD" w:rsidRPr="009F2E8E" w:rsidRDefault="5D20D1BD" w:rsidP="009F2E8E">
      <w:pPr>
        <w:shd w:val="clear" w:color="auto" w:fill="FFFFFF"/>
        <w:spacing w:before="210" w:after="210" w:line="360" w:lineRule="auto"/>
        <w:jc w:val="both"/>
        <w:rPr>
          <w:rFonts w:ascii="Arial" w:eastAsia="Arial" w:hAnsi="Arial" w:cs="Arial"/>
          <w:sz w:val="24"/>
          <w:szCs w:val="24"/>
        </w:rPr>
      </w:pPr>
      <w:r w:rsidRPr="009F2E8E">
        <w:rPr>
          <w:rFonts w:ascii="Arial" w:eastAsia="Arial" w:hAnsi="Arial" w:cs="Arial"/>
          <w:sz w:val="24"/>
          <w:szCs w:val="24"/>
        </w:rPr>
        <w:t>Additionally, the Ministry of Finance has expressed its willingness to include State-Owned Enterprises (SOEs) in this pilot initiative, further broadening the impact of sustainability disclosure guidelines. Integrating SOEs into this framework underscores Bhutan's commitment to embedding green and sustainable finance principles across public and private sector operations, positioning the country as a regional leader in sustainable finance practices.</w:t>
      </w:r>
    </w:p>
    <w:p w14:paraId="3169990C" w14:textId="487D97D7" w:rsidR="4A759DF2" w:rsidRDefault="4A759DF2" w:rsidP="4A759DF2">
      <w:pPr>
        <w:spacing w:after="0" w:line="360" w:lineRule="auto"/>
        <w:jc w:val="both"/>
        <w:rPr>
          <w:rFonts w:ascii="Arial" w:eastAsia="Arial" w:hAnsi="Arial" w:cs="Arial"/>
          <w:sz w:val="24"/>
          <w:szCs w:val="24"/>
        </w:rPr>
      </w:pPr>
    </w:p>
    <w:p w14:paraId="5F9CCC25" w14:textId="58083927" w:rsidR="4CA327F8" w:rsidRDefault="4CA327F8" w:rsidP="00E6470C">
      <w:pPr>
        <w:spacing w:after="0" w:line="360" w:lineRule="auto"/>
        <w:jc w:val="both"/>
        <w:rPr>
          <w:rFonts w:ascii="Arial" w:eastAsia="Arial" w:hAnsi="Arial" w:cs="Arial"/>
          <w:sz w:val="24"/>
          <w:szCs w:val="24"/>
        </w:rPr>
      </w:pPr>
      <w:r w:rsidRPr="6C3A60B9">
        <w:rPr>
          <w:rFonts w:ascii="Arial" w:eastAsia="Arial" w:hAnsi="Arial" w:cs="Arial"/>
          <w:sz w:val="24"/>
          <w:szCs w:val="24"/>
        </w:rPr>
        <w:lastRenderedPageBreak/>
        <w:t>Green bonds are also increasingly being recognized as a viable solution t</w:t>
      </w:r>
      <w:r w:rsidR="7679F0FC" w:rsidRPr="6C3A60B9">
        <w:rPr>
          <w:rFonts w:ascii="Arial" w:eastAsia="Arial" w:hAnsi="Arial" w:cs="Arial"/>
          <w:sz w:val="24"/>
          <w:szCs w:val="24"/>
        </w:rPr>
        <w:t xml:space="preserve">o mobilize private and institutional capital for significant areas of financing such as renewable energy, biodiversity conservation, and climate-resilient agriculture, especially as traditional aid and financing shrinks. </w:t>
      </w:r>
      <w:r w:rsidR="063832E9" w:rsidRPr="6C3A60B9">
        <w:rPr>
          <w:rFonts w:ascii="Arial" w:eastAsia="Arial" w:hAnsi="Arial" w:cs="Arial"/>
          <w:sz w:val="24"/>
          <w:szCs w:val="24"/>
        </w:rPr>
        <w:t>BIOFIN is also supporting the development of green bond listing guidelines for RSEB, with these</w:t>
      </w:r>
      <w:r w:rsidR="476A8008" w:rsidRPr="6C3A60B9">
        <w:rPr>
          <w:rFonts w:ascii="Arial" w:eastAsia="Arial" w:hAnsi="Arial" w:cs="Arial"/>
          <w:sz w:val="24"/>
          <w:szCs w:val="24"/>
        </w:rPr>
        <w:t xml:space="preserve"> guidelines </w:t>
      </w:r>
      <w:r w:rsidR="5E83C997" w:rsidRPr="6C3A60B9">
        <w:rPr>
          <w:rFonts w:ascii="Arial" w:eastAsia="Arial" w:hAnsi="Arial" w:cs="Arial"/>
          <w:sz w:val="24"/>
          <w:szCs w:val="24"/>
        </w:rPr>
        <w:t>serving</w:t>
      </w:r>
      <w:r w:rsidR="476A8008" w:rsidRPr="6C3A60B9">
        <w:rPr>
          <w:rFonts w:ascii="Arial" w:eastAsia="Arial" w:hAnsi="Arial" w:cs="Arial"/>
          <w:sz w:val="24"/>
          <w:szCs w:val="24"/>
        </w:rPr>
        <w:t xml:space="preserve"> as a foundational layer to enable the green finance ecosystem to operate and </w:t>
      </w:r>
      <w:r w:rsidR="758BDBB4" w:rsidRPr="6C3A60B9">
        <w:rPr>
          <w:rFonts w:ascii="Arial" w:eastAsia="Arial" w:hAnsi="Arial" w:cs="Arial"/>
          <w:sz w:val="24"/>
          <w:szCs w:val="24"/>
        </w:rPr>
        <w:t>flourish</w:t>
      </w:r>
      <w:r w:rsidR="476A8008" w:rsidRPr="6C3A60B9">
        <w:rPr>
          <w:rFonts w:ascii="Arial" w:eastAsia="Arial" w:hAnsi="Arial" w:cs="Arial"/>
          <w:sz w:val="24"/>
          <w:szCs w:val="24"/>
        </w:rPr>
        <w:t xml:space="preserve"> in Bhutan.</w:t>
      </w:r>
    </w:p>
    <w:p w14:paraId="1B3B7924" w14:textId="77777777" w:rsidR="007D75A8" w:rsidRDefault="007D75A8" w:rsidP="00E6470C">
      <w:pPr>
        <w:spacing w:after="0" w:line="360" w:lineRule="auto"/>
        <w:jc w:val="both"/>
        <w:rPr>
          <w:rStyle w:val="CommentReference"/>
        </w:rPr>
      </w:pPr>
    </w:p>
    <w:p w14:paraId="0BCC8D3B" w14:textId="486E4AEB" w:rsidR="00884536" w:rsidRPr="001854F8" w:rsidRDefault="00884536" w:rsidP="00374636">
      <w:pPr>
        <w:pStyle w:val="BodyText"/>
        <w:spacing w:before="240" w:line="360" w:lineRule="auto"/>
        <w:jc w:val="both"/>
        <w:rPr>
          <w:rFonts w:eastAsia="Arial"/>
          <w:sz w:val="24"/>
          <w:szCs w:val="24"/>
        </w:rPr>
        <w:sectPr w:rsidR="00884536" w:rsidRPr="001854F8" w:rsidSect="00C3580B">
          <w:headerReference w:type="default" r:id="rId19"/>
          <w:footerReference w:type="default" r:id="rId20"/>
          <w:pgSz w:w="11900" w:h="16840" w:code="9"/>
          <w:pgMar w:top="1985" w:right="1418" w:bottom="1418" w:left="1418" w:header="850" w:footer="0" w:gutter="0"/>
          <w:pgNumType w:fmt="lowerRoman" w:start="1"/>
          <w:cols w:space="708"/>
          <w:docGrid w:linePitch="299"/>
        </w:sectPr>
      </w:pPr>
    </w:p>
    <w:p w14:paraId="50991FDC" w14:textId="34398DCC" w:rsidR="0051254F" w:rsidRDefault="00E836DF" w:rsidP="00E6470C">
      <w:pPr>
        <w:pStyle w:val="Heading1"/>
        <w:spacing w:line="360" w:lineRule="auto"/>
        <w:ind w:left="567" w:hanging="567"/>
        <w:jc w:val="both"/>
      </w:pPr>
      <w:bookmarkStart w:id="27" w:name="_Toc1174680425"/>
      <w:bookmarkEnd w:id="4"/>
      <w:r>
        <w:lastRenderedPageBreak/>
        <w:t>Country factsheet</w:t>
      </w:r>
      <w:r w:rsidR="0051254F">
        <w:t xml:space="preserve">: the country’s biodiversity finance profile and the </w:t>
      </w:r>
      <w:r w:rsidR="00B83211">
        <w:t xml:space="preserve">programming </w:t>
      </w:r>
      <w:r w:rsidR="0051254F">
        <w:t>approach</w:t>
      </w:r>
      <w:bookmarkEnd w:id="27"/>
    </w:p>
    <w:p w14:paraId="484C00D7" w14:textId="77777777" w:rsidR="008A77FA" w:rsidRDefault="008A77FA" w:rsidP="00E6470C">
      <w:pPr>
        <w:pStyle w:val="Heading2"/>
        <w:spacing w:line="360" w:lineRule="auto"/>
        <w:jc w:val="both"/>
      </w:pPr>
      <w:bookmarkStart w:id="28" w:name="_Toc1474009010"/>
      <w:r>
        <w:t>Biodiversity finance profile</w:t>
      </w:r>
      <w:bookmarkEnd w:id="28"/>
    </w:p>
    <w:p w14:paraId="7A6675CF" w14:textId="77777777" w:rsidR="00EA1C52" w:rsidRPr="00EA1C52" w:rsidRDefault="00EA1C52" w:rsidP="00E6470C">
      <w:pPr>
        <w:spacing w:line="360" w:lineRule="auto"/>
        <w:ind w:left="360"/>
        <w:jc w:val="both"/>
        <w:rPr>
          <w:rFonts w:ascii="Arial" w:eastAsia="Arial" w:hAnsi="Arial" w:cs="Arial"/>
          <w:sz w:val="24"/>
          <w:szCs w:val="24"/>
        </w:rPr>
      </w:pPr>
      <w:r w:rsidRPr="00EA1C52">
        <w:rPr>
          <w:rFonts w:ascii="Arial" w:eastAsia="Arial" w:hAnsi="Arial" w:cs="Arial"/>
          <w:sz w:val="24"/>
          <w:szCs w:val="24"/>
        </w:rPr>
        <w:t>Geographically, Bhutan is situated within the Eastern Himalayan biodiversity hotspot, boasting 23 significant bird areas, 8 ecoregions, crucial plant zones, and wetland areas featuring 2 Ramsar sites. Dominated by forests, Bhutan exhibits a remarkable 70.77% forest cover, with an additional 10.43% covered by shrubs, mainly composed of cool broadleaf forests. This extensive green cover serves as a habitat for an impressive array of flora and fauna, including 11,248 species. Notably, Bhutan is home to 4,978 species of vascular plants, 3,511 insects, 129 mammals, 736 birds, 125 fishes, and 158 amphibians and reptiles. The diverse forest ecosystems include sub-tropical forests, warm broadleaf forests, blue pine and chir pine forests, spruce and hemlock forests, fir forests, and juniper-rhododendron scrub forests. Approximately 51.44% of Bhutan's total land area is designated as protected forest areas, comprising national parks, wildlife sanctuaries, and biological corridors. Bhutan experiences a wide range of climatic zones, ranging from humid subtropical in the south to cool alpine in the north. These varied climatic conditions, coupled with local microclimates, contribute to a rich ecosystem diversity that provides a myriad of ecosystem services, crucial for sustaining mountain livelihoods.</w:t>
      </w:r>
    </w:p>
    <w:p w14:paraId="47C27219" w14:textId="77777777" w:rsidR="00EA1C52" w:rsidRPr="00EA1C52" w:rsidRDefault="00EA1C52" w:rsidP="00E6470C">
      <w:pPr>
        <w:spacing w:line="360" w:lineRule="auto"/>
        <w:ind w:left="360"/>
        <w:jc w:val="both"/>
        <w:rPr>
          <w:rFonts w:ascii="Arial" w:eastAsia="Arial" w:hAnsi="Arial" w:cs="Arial"/>
          <w:sz w:val="24"/>
          <w:szCs w:val="24"/>
        </w:rPr>
      </w:pPr>
      <w:bookmarkStart w:id="29" w:name="_heading=h.y9gtafa4yjyg" w:colFirst="0" w:colLast="0"/>
      <w:bookmarkEnd w:id="29"/>
      <w:r w:rsidRPr="00EA1C52">
        <w:rPr>
          <w:rFonts w:ascii="Arial" w:eastAsia="Arial" w:hAnsi="Arial" w:cs="Arial"/>
          <w:sz w:val="24"/>
          <w:szCs w:val="24"/>
        </w:rPr>
        <w:t xml:space="preserve">Despite conservation efforts, Bhutan's biodiversity faces threats from diverse pressures, including habitat loss due to anthropogenic activities such as construction of hydropower and transmission lines, roads, schools, and mining. Forest fires, averaging 48 annually, contribute to degradation. Each year, nearly eight million cubic feet of wood are harvested, impacting biodiversity. Harmful farming practices, such as cultivation on steep slopes due to topographical constraints and chemical use, exert direct pressures   on biodiversity. Wildlife poaching and forest offenses further contribute to species loss while invasive species and pollution pose escalating threats. Human-wildlife conflict is </w:t>
      </w:r>
      <w:r w:rsidRPr="00EA1C52">
        <w:rPr>
          <w:rFonts w:ascii="Arial" w:eastAsia="Arial" w:hAnsi="Arial" w:cs="Arial"/>
          <w:sz w:val="24"/>
          <w:szCs w:val="24"/>
        </w:rPr>
        <w:lastRenderedPageBreak/>
        <w:t xml:space="preserve">increasingly becoming a problem with implications both on rural livelihoods and conservation efforts. In addition to these direct pressures, indirect pressures such as climate change, population growth and high rates of rural poverty also drive biodiversity loss. </w:t>
      </w:r>
    </w:p>
    <w:p w14:paraId="099FF224" w14:textId="77777777" w:rsidR="00EA1C52" w:rsidRPr="00EA1C52" w:rsidRDefault="00EA1C52" w:rsidP="00E6470C">
      <w:pPr>
        <w:spacing w:line="360" w:lineRule="auto"/>
        <w:ind w:left="360"/>
        <w:jc w:val="both"/>
        <w:rPr>
          <w:rFonts w:ascii="Arial" w:eastAsia="Arial" w:hAnsi="Arial" w:cs="Arial"/>
          <w:sz w:val="24"/>
          <w:szCs w:val="24"/>
        </w:rPr>
      </w:pPr>
      <w:bookmarkStart w:id="30" w:name="_heading=h.uygil8pb493x" w:colFirst="0" w:colLast="0"/>
      <w:bookmarkEnd w:id="30"/>
      <w:r w:rsidRPr="00EA1C52">
        <w:rPr>
          <w:rFonts w:ascii="Arial" w:eastAsia="Arial" w:hAnsi="Arial" w:cs="Arial"/>
          <w:sz w:val="24"/>
          <w:szCs w:val="24"/>
        </w:rPr>
        <w:t xml:space="preserve">Bhutan enjoys the global limelight as one of the only 3 countries to remain carbon-negative, having demonstrated a strong commitment to protecting its biological diversity and preventing further loss through various legal instruments, policies, and international engagements. These include the Constitution of Bhutan, enacted in 2008, which includes provisions emphasizing the fundamental duty of every Bhutanese citizen to conserve the environment as well as maintaining a minimum forest cover of 60% for perpetuity. Other legal instruments include the Forest and Nature Conservation Act (1995), Biodiversity Act (2003), National Environment Protection Act (2007), and Bhutan’s Biodiversity Action Plans are designed in such a way as to develop national targets in line with Aichi Biodiversity Targets. Bhutan is also a party to the Ramsar Convention on Wetlands, having designated two Ramsar sites, and the country actively engages in international forums and collaborations related to biodiversity conservation. </w:t>
      </w:r>
    </w:p>
    <w:p w14:paraId="58190660" w14:textId="77777777" w:rsidR="00EA1C52" w:rsidRPr="00EA1C52" w:rsidRDefault="00EA1C52" w:rsidP="00E6470C">
      <w:pPr>
        <w:spacing w:line="360" w:lineRule="auto"/>
        <w:ind w:left="360"/>
        <w:jc w:val="both"/>
        <w:rPr>
          <w:rFonts w:ascii="Arial" w:eastAsia="Arial" w:hAnsi="Arial" w:cs="Arial"/>
        </w:rPr>
      </w:pPr>
      <w:bookmarkStart w:id="31" w:name="_heading=h.7dqs4hufh1hw" w:colFirst="0" w:colLast="0"/>
      <w:bookmarkEnd w:id="31"/>
      <w:r w:rsidRPr="00EA1C52">
        <w:rPr>
          <w:rFonts w:ascii="Arial" w:eastAsia="Arial" w:hAnsi="Arial" w:cs="Arial"/>
          <w:sz w:val="24"/>
          <w:szCs w:val="24"/>
        </w:rPr>
        <w:t xml:space="preserve">More recently, the Biodiversity Act of Bhutan 2022 was approved by the seventh session of the parliament in June 2022 and came into force on 15th July 2022. This act is cognizant of the parallel challenges that the country is facing now and also enables it to mitigate the future challenges in the conservation of the Biodiversity and Environment.  In particular, the Act promotes the conservation and sustainable use of biological resources and is also significant in terms of Bhutan’s commitment and obligation to the implementation of the international conventions’ treaties and protocols. </w:t>
      </w:r>
    </w:p>
    <w:p w14:paraId="53166CA9" w14:textId="4ECE397B" w:rsidR="00EA1C52" w:rsidRPr="00EA1C52" w:rsidRDefault="00EA1C52" w:rsidP="00E6470C">
      <w:pPr>
        <w:pBdr>
          <w:top w:val="nil"/>
          <w:left w:val="nil"/>
          <w:bottom w:val="nil"/>
          <w:right w:val="nil"/>
          <w:between w:val="nil"/>
        </w:pBdr>
        <w:spacing w:after="120" w:line="360" w:lineRule="auto"/>
        <w:ind w:left="360"/>
        <w:jc w:val="both"/>
        <w:rPr>
          <w:rFonts w:ascii="Arial" w:eastAsia="Arial" w:hAnsi="Arial" w:cs="Arial"/>
        </w:rPr>
      </w:pPr>
      <w:bookmarkStart w:id="32" w:name="_heading=h.hey1o9ycam7d"/>
      <w:bookmarkEnd w:id="32"/>
      <w:r w:rsidRPr="5AFC09EB">
        <w:rPr>
          <w:rFonts w:ascii="Arial" w:eastAsia="Arial" w:hAnsi="Arial" w:cs="Arial"/>
          <w:sz w:val="24"/>
          <w:szCs w:val="24"/>
        </w:rPr>
        <w:t xml:space="preserve">Bhutan in particular has had an impressive track-record in mobilizing international green finance, particularly for biodiversity and climate-related initiatives, of which multilateral financing has been the primary source, comprising two-thirds of total green finance. According to </w:t>
      </w:r>
      <w:r w:rsidR="34989F27" w:rsidRPr="5AFC09EB">
        <w:rPr>
          <w:rFonts w:ascii="Arial" w:eastAsia="Arial" w:hAnsi="Arial" w:cs="Arial"/>
          <w:sz w:val="24"/>
          <w:szCs w:val="24"/>
        </w:rPr>
        <w:t xml:space="preserve">the first </w:t>
      </w:r>
      <w:r w:rsidRPr="5AFC09EB">
        <w:rPr>
          <w:rFonts w:ascii="Arial" w:eastAsia="Arial" w:hAnsi="Arial" w:cs="Arial"/>
          <w:sz w:val="24"/>
          <w:szCs w:val="24"/>
        </w:rPr>
        <w:t>BIOFIN B</w:t>
      </w:r>
      <w:r w:rsidR="77130143" w:rsidRPr="5AFC09EB">
        <w:rPr>
          <w:rFonts w:ascii="Arial" w:eastAsia="Arial" w:hAnsi="Arial" w:cs="Arial"/>
          <w:sz w:val="24"/>
          <w:szCs w:val="24"/>
        </w:rPr>
        <w:t>C</w:t>
      </w:r>
      <w:r w:rsidRPr="5AFC09EB">
        <w:rPr>
          <w:rFonts w:ascii="Arial" w:eastAsia="Arial" w:hAnsi="Arial" w:cs="Arial"/>
          <w:sz w:val="24"/>
          <w:szCs w:val="24"/>
        </w:rPr>
        <w:t xml:space="preserve">ER, development partners committed around $141.8 million in green finance to Bhutan for biodiversity and climate activities since 2005, representing approximately 0.8% of the annual GDP. </w:t>
      </w:r>
      <w:r w:rsidRPr="5AFC09EB">
        <w:rPr>
          <w:rFonts w:ascii="Arial" w:eastAsia="Arial" w:hAnsi="Arial" w:cs="Arial"/>
          <w:sz w:val="24"/>
          <w:szCs w:val="24"/>
        </w:rPr>
        <w:lastRenderedPageBreak/>
        <w:t>However, preliminary estimates indicate a funding gap of USD 75 million until 2023 to achieve biodiversity targets, significantly higher than the initial projection of USD 15 million.</w:t>
      </w:r>
    </w:p>
    <w:p w14:paraId="1E537CCB" w14:textId="77777777" w:rsidR="00EA1C52" w:rsidRPr="00EA1C52" w:rsidRDefault="00EA1C52" w:rsidP="00E6470C">
      <w:pPr>
        <w:spacing w:line="360" w:lineRule="auto"/>
        <w:ind w:left="360"/>
        <w:jc w:val="both"/>
        <w:rPr>
          <w:rFonts w:ascii="Arial" w:eastAsia="Arial" w:hAnsi="Arial" w:cs="Arial"/>
        </w:rPr>
      </w:pPr>
    </w:p>
    <w:p w14:paraId="03E732B8" w14:textId="77777777" w:rsidR="00EA1C52" w:rsidRPr="00EA1C52" w:rsidRDefault="00EA1C52" w:rsidP="00901307">
      <w:pPr>
        <w:spacing w:after="0" w:line="360" w:lineRule="auto"/>
        <w:ind w:left="360"/>
        <w:jc w:val="center"/>
        <w:rPr>
          <w:rFonts w:ascii="Arial" w:eastAsia="Arial" w:hAnsi="Arial" w:cs="Arial"/>
        </w:rPr>
      </w:pPr>
      <w:r>
        <w:rPr>
          <w:rFonts w:eastAsia="Arial"/>
          <w:noProof/>
        </w:rPr>
        <w:drawing>
          <wp:inline distT="114300" distB="114300" distL="114300" distR="114300" wp14:anchorId="0146EEB3" wp14:editId="193FEFFE">
            <wp:extent cx="5759140" cy="3530600"/>
            <wp:effectExtent l="0" t="0" r="0" b="0"/>
            <wp:docPr id="25" name="image7.jpg" descr="A red panda on a tree branc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red panda on a tree branch&#10;&#10;Description automatically generated"/>
                    <pic:cNvPicPr preferRelativeResize="0"/>
                  </pic:nvPicPr>
                  <pic:blipFill>
                    <a:blip r:embed="rId21"/>
                    <a:srcRect/>
                    <a:stretch>
                      <a:fillRect/>
                    </a:stretch>
                  </pic:blipFill>
                  <pic:spPr>
                    <a:xfrm>
                      <a:off x="0" y="0"/>
                      <a:ext cx="5759140" cy="3530600"/>
                    </a:xfrm>
                    <a:prstGeom prst="rect">
                      <a:avLst/>
                    </a:prstGeom>
                    <a:ln/>
                  </pic:spPr>
                </pic:pic>
              </a:graphicData>
            </a:graphic>
          </wp:inline>
        </w:drawing>
      </w:r>
    </w:p>
    <w:p w14:paraId="57916E72" w14:textId="5902C93B" w:rsidR="00EA1C52" w:rsidRPr="00EA1C52" w:rsidRDefault="00EA1C52" w:rsidP="00901307">
      <w:pPr>
        <w:spacing w:line="360" w:lineRule="auto"/>
        <w:ind w:left="360"/>
        <w:jc w:val="center"/>
        <w:rPr>
          <w:rFonts w:ascii="Arial" w:eastAsia="Arial" w:hAnsi="Arial" w:cs="Arial"/>
        </w:rPr>
      </w:pPr>
      <w:r w:rsidRPr="2C969560">
        <w:rPr>
          <w:rFonts w:ascii="Arial" w:eastAsia="Arial" w:hAnsi="Arial" w:cs="Arial"/>
          <w:b/>
          <w:bCs/>
        </w:rPr>
        <w:t xml:space="preserve">Figure </w:t>
      </w:r>
      <w:r w:rsidR="4844D408" w:rsidRPr="2C969560">
        <w:rPr>
          <w:rFonts w:ascii="Arial" w:eastAsia="Arial" w:hAnsi="Arial" w:cs="Arial"/>
          <w:b/>
          <w:bCs/>
        </w:rPr>
        <w:t>1</w:t>
      </w:r>
      <w:r w:rsidRPr="2C969560">
        <w:rPr>
          <w:rFonts w:ascii="Arial" w:eastAsia="Arial" w:hAnsi="Arial" w:cs="Arial"/>
          <w:b/>
          <w:bCs/>
        </w:rPr>
        <w:t>:</w:t>
      </w:r>
      <w:r w:rsidRPr="2C969560">
        <w:rPr>
          <w:rFonts w:ascii="Arial" w:eastAsia="Arial" w:hAnsi="Arial" w:cs="Arial"/>
        </w:rPr>
        <w:t xml:space="preserve"> </w:t>
      </w:r>
      <w:r w:rsidRPr="2C969560">
        <w:rPr>
          <w:rFonts w:ascii="Arial" w:eastAsia="Arial" w:hAnsi="Arial" w:cs="Arial"/>
          <w:i/>
          <w:iCs/>
        </w:rPr>
        <w:t>The red panda, a protected species in Bhutan, continues to decline in numbers. Its population is estimated at less than 2500 mature individuals in the wild.</w:t>
      </w:r>
    </w:p>
    <w:p w14:paraId="77DB29FA" w14:textId="77777777" w:rsidR="00EA1C52" w:rsidRPr="005134B9" w:rsidRDefault="00EA1C52" w:rsidP="00E6470C">
      <w:pPr>
        <w:pStyle w:val="BodyText"/>
        <w:spacing w:after="120" w:line="360" w:lineRule="auto"/>
        <w:jc w:val="both"/>
        <w:rPr>
          <w:color w:val="808080"/>
          <w:sz w:val="18"/>
          <w:szCs w:val="18"/>
        </w:rPr>
      </w:pPr>
    </w:p>
    <w:p w14:paraId="67E5C9B1" w14:textId="3A917B5A" w:rsidR="008A77FA" w:rsidRDefault="009917C8" w:rsidP="00E6470C">
      <w:pPr>
        <w:pStyle w:val="Heading2"/>
        <w:spacing w:line="360" w:lineRule="auto"/>
        <w:jc w:val="both"/>
      </w:pPr>
      <w:bookmarkStart w:id="33" w:name="_Toc1829638284"/>
      <w:r>
        <w:t xml:space="preserve">National </w:t>
      </w:r>
      <w:r w:rsidR="00A16179">
        <w:t>implementation context</w:t>
      </w:r>
      <w:bookmarkEnd w:id="33"/>
    </w:p>
    <w:p w14:paraId="3347D02C" w14:textId="77777777" w:rsidR="00EA1C52" w:rsidRDefault="00EA1C52" w:rsidP="00E6470C">
      <w:pPr>
        <w:spacing w:after="120" w:line="360" w:lineRule="auto"/>
        <w:jc w:val="both"/>
        <w:rPr>
          <w:rFonts w:ascii="Arial" w:eastAsia="Arial" w:hAnsi="Arial" w:cs="Arial"/>
          <w:sz w:val="24"/>
          <w:szCs w:val="24"/>
        </w:rPr>
      </w:pPr>
      <w:r>
        <w:rPr>
          <w:rFonts w:ascii="Arial" w:eastAsia="Arial" w:hAnsi="Arial" w:cs="Arial"/>
          <w:sz w:val="24"/>
          <w:szCs w:val="24"/>
        </w:rPr>
        <w:t xml:space="preserve">Past expenditure reviews confirm that budget allocation for biodiversity is not limited by political will or lack of enabling policies, but rather due to other competing government priorities for the limited resources. There is a heavy reliance on public finance and grants and the economy's dependence on hydropower, coupled with increased competition for grants and stringent requirements, further complicates access to funding. Limited private sector involvement in biodiversity conservation, low awareness of biodiversity values, insufficient basic and applied research on ecosystem services' valuation, and low budget capacity at national and local levels hinder effective </w:t>
      </w:r>
      <w:r>
        <w:rPr>
          <w:rFonts w:ascii="Arial" w:eastAsia="Arial" w:hAnsi="Arial" w:cs="Arial"/>
          <w:sz w:val="24"/>
          <w:szCs w:val="24"/>
        </w:rPr>
        <w:lastRenderedPageBreak/>
        <w:t>packaging of biodiversity programs. Emerging threats like human-wildlife conflicts, tourism impacts, invasive species, and climate change are escalating future costs.</w:t>
      </w:r>
    </w:p>
    <w:p w14:paraId="6509F83B" w14:textId="77777777" w:rsidR="00EA1C52" w:rsidRDefault="00EA1C52" w:rsidP="00E6470C">
      <w:pPr>
        <w:pBdr>
          <w:top w:val="none" w:sz="0" w:space="0" w:color="D9D9E3"/>
          <w:left w:val="none" w:sz="0" w:space="0" w:color="D9D9E3"/>
          <w:bottom w:val="none" w:sz="0" w:space="0" w:color="D9D9E3"/>
          <w:right w:val="none" w:sz="0" w:space="0" w:color="D9D9E3"/>
          <w:between w:val="none" w:sz="0" w:space="0" w:color="D9D9E3"/>
        </w:pBdr>
        <w:spacing w:before="300" w:after="0" w:line="360" w:lineRule="auto"/>
        <w:jc w:val="both"/>
        <w:rPr>
          <w:rFonts w:ascii="Arial" w:eastAsia="Arial" w:hAnsi="Arial" w:cs="Arial"/>
          <w:sz w:val="24"/>
          <w:szCs w:val="24"/>
        </w:rPr>
      </w:pPr>
      <w:bookmarkStart w:id="34" w:name="_heading=h.dvb2gjqeh9jp" w:colFirst="0" w:colLast="0"/>
      <w:bookmarkEnd w:id="34"/>
      <w:r>
        <w:rPr>
          <w:rFonts w:ascii="Arial" w:eastAsia="Arial" w:hAnsi="Arial" w:cs="Arial"/>
          <w:sz w:val="24"/>
          <w:szCs w:val="24"/>
        </w:rPr>
        <w:t xml:space="preserve">Despite strong track records in accessing resources, biodiversity funds primarily target protected areas and flagship species, leaving gaps in domestic biodiversity, lesser-known species, and biodiversity research. Bhutan’s graduation from the Least Developed Country (LDC) status in December 2023 poses additional challenges to biodiversity conservation in Bhutan through the changing donor landscape. Thus, BIOFIN’s approach is to address the challenges described above, by choosing a systematic approach to address financial needs, identify emerging opportunities, and prioritize key biodiversity outcomes. It comprises of a mix of finance solutions that targets:  </w:t>
      </w:r>
    </w:p>
    <w:p w14:paraId="4A84DDE1" w14:textId="33940E44" w:rsidR="00EA1C52" w:rsidRPr="00901307" w:rsidRDefault="24910194" w:rsidP="0056244F">
      <w:pPr>
        <w:numPr>
          <w:ilvl w:val="0"/>
          <w:numId w:val="22"/>
        </w:numPr>
        <w:autoSpaceDE/>
        <w:autoSpaceDN/>
        <w:adjustRightInd/>
        <w:spacing w:after="0" w:line="360" w:lineRule="auto"/>
        <w:ind w:left="1440"/>
        <w:jc w:val="both"/>
        <w:rPr>
          <w:rFonts w:ascii="Arial" w:eastAsia="Arial" w:hAnsi="Arial" w:cs="Arial"/>
          <w:sz w:val="24"/>
          <w:szCs w:val="24"/>
        </w:rPr>
      </w:pPr>
      <w:r w:rsidRPr="5AFC09EB">
        <w:rPr>
          <w:rFonts w:ascii="Arial" w:eastAsia="Arial" w:hAnsi="Arial" w:cs="Arial"/>
          <w:sz w:val="24"/>
          <w:szCs w:val="24"/>
        </w:rPr>
        <w:t xml:space="preserve">Strengthened public financial management for biodiversity through </w:t>
      </w:r>
      <w:r w:rsidR="52C509C3" w:rsidRPr="5AFC09EB">
        <w:rPr>
          <w:rFonts w:ascii="Arial" w:eastAsia="Arial" w:hAnsi="Arial" w:cs="Arial"/>
          <w:sz w:val="24"/>
          <w:szCs w:val="24"/>
        </w:rPr>
        <w:t xml:space="preserve">institutionalization of </w:t>
      </w:r>
      <w:r w:rsidR="305CDC5B" w:rsidRPr="5AFC09EB">
        <w:rPr>
          <w:rFonts w:ascii="Arial" w:eastAsia="Arial" w:hAnsi="Arial" w:cs="Arial"/>
          <w:sz w:val="24"/>
          <w:szCs w:val="24"/>
        </w:rPr>
        <w:t>p</w:t>
      </w:r>
      <w:r w:rsidR="51E0A8FE" w:rsidRPr="5AFC09EB">
        <w:rPr>
          <w:rFonts w:ascii="Arial" w:eastAsia="Arial" w:hAnsi="Arial" w:cs="Arial"/>
          <w:sz w:val="24"/>
          <w:szCs w:val="24"/>
        </w:rPr>
        <w:t xml:space="preserve">erformance </w:t>
      </w:r>
      <w:r w:rsidR="00EA1C52" w:rsidRPr="5AFC09EB">
        <w:rPr>
          <w:rFonts w:ascii="Arial" w:eastAsia="Arial" w:hAnsi="Arial" w:cs="Arial"/>
          <w:sz w:val="24"/>
          <w:szCs w:val="24"/>
        </w:rPr>
        <w:t>-based budgeting</w:t>
      </w:r>
      <w:r w:rsidR="7F9F65DE" w:rsidRPr="5AFC09EB">
        <w:rPr>
          <w:rFonts w:ascii="Arial" w:eastAsia="Arial" w:hAnsi="Arial" w:cs="Arial"/>
          <w:sz w:val="24"/>
          <w:szCs w:val="24"/>
        </w:rPr>
        <w:t xml:space="preserve"> and </w:t>
      </w:r>
      <w:r w:rsidR="0B27E84C" w:rsidRPr="5AFC09EB">
        <w:rPr>
          <w:rFonts w:ascii="Arial" w:eastAsia="Arial" w:hAnsi="Arial" w:cs="Arial"/>
          <w:sz w:val="24"/>
          <w:szCs w:val="24"/>
        </w:rPr>
        <w:t>and</w:t>
      </w:r>
      <w:r w:rsidR="458A3D49" w:rsidRPr="5AFC09EB">
        <w:rPr>
          <w:rFonts w:ascii="Arial" w:eastAsia="Arial" w:hAnsi="Arial" w:cs="Arial"/>
          <w:sz w:val="24"/>
          <w:szCs w:val="24"/>
        </w:rPr>
        <w:t xml:space="preserve"> BCER</w:t>
      </w:r>
      <w:r w:rsidR="00901307">
        <w:rPr>
          <w:rFonts w:ascii="Arial" w:eastAsia="Arial" w:hAnsi="Arial" w:cs="Arial"/>
          <w:sz w:val="24"/>
          <w:szCs w:val="24"/>
        </w:rPr>
        <w:t>.</w:t>
      </w:r>
      <w:r w:rsidR="458A3D49" w:rsidRPr="00901307">
        <w:rPr>
          <w:rFonts w:ascii="Arial" w:eastAsia="Arial" w:hAnsi="Arial" w:cs="Arial"/>
          <w:sz w:val="24"/>
          <w:szCs w:val="24"/>
        </w:rPr>
        <w:t xml:space="preserve"> </w:t>
      </w:r>
    </w:p>
    <w:p w14:paraId="6640D089" w14:textId="13465E7C" w:rsidR="00EA1C52" w:rsidRDefault="4B2AA37A" w:rsidP="0056244F">
      <w:pPr>
        <w:numPr>
          <w:ilvl w:val="0"/>
          <w:numId w:val="23"/>
        </w:numPr>
        <w:autoSpaceDE/>
        <w:autoSpaceDN/>
        <w:adjustRightInd/>
        <w:spacing w:after="0" w:line="360" w:lineRule="auto"/>
        <w:ind w:left="1440"/>
        <w:jc w:val="both"/>
      </w:pPr>
      <w:r w:rsidRPr="5AFC09EB">
        <w:rPr>
          <w:rFonts w:ascii="Arial" w:eastAsia="Arial" w:hAnsi="Arial" w:cs="Arial"/>
          <w:sz w:val="24"/>
          <w:szCs w:val="24"/>
        </w:rPr>
        <w:t xml:space="preserve">Mainstreaming biodiversity into local plans </w:t>
      </w:r>
      <w:r w:rsidR="09A72F94" w:rsidRPr="5AFC09EB">
        <w:rPr>
          <w:rFonts w:ascii="Arial" w:eastAsia="Arial" w:hAnsi="Arial" w:cs="Arial"/>
          <w:sz w:val="24"/>
          <w:szCs w:val="24"/>
        </w:rPr>
        <w:t>and programmes</w:t>
      </w:r>
      <w:r w:rsidR="00901307">
        <w:rPr>
          <w:rFonts w:ascii="Arial" w:eastAsia="Arial" w:hAnsi="Arial" w:cs="Arial"/>
          <w:sz w:val="24"/>
          <w:szCs w:val="24"/>
        </w:rPr>
        <w:t>.</w:t>
      </w:r>
    </w:p>
    <w:p w14:paraId="793194DD" w14:textId="77777777" w:rsidR="00901307" w:rsidRDefault="00EA1C52" w:rsidP="0056244F">
      <w:pPr>
        <w:numPr>
          <w:ilvl w:val="0"/>
          <w:numId w:val="21"/>
        </w:numPr>
        <w:autoSpaceDE/>
        <w:autoSpaceDN/>
        <w:adjustRightInd/>
        <w:spacing w:after="0" w:line="360" w:lineRule="auto"/>
        <w:ind w:left="1440"/>
        <w:jc w:val="both"/>
      </w:pPr>
      <w:r>
        <w:rPr>
          <w:rFonts w:ascii="Arial" w:eastAsia="Arial" w:hAnsi="Arial" w:cs="Arial"/>
          <w:sz w:val="24"/>
          <w:szCs w:val="24"/>
        </w:rPr>
        <w:t xml:space="preserve">Increased revenue from ecotourism fees in parks and conservation areas. </w:t>
      </w:r>
    </w:p>
    <w:p w14:paraId="1B667F21" w14:textId="67A5FBAE" w:rsidR="00901307" w:rsidRPr="007D75A8" w:rsidRDefault="0CA84A49" w:rsidP="007D75A8">
      <w:pPr>
        <w:numPr>
          <w:ilvl w:val="0"/>
          <w:numId w:val="21"/>
        </w:numPr>
        <w:autoSpaceDE/>
        <w:autoSpaceDN/>
        <w:adjustRightInd/>
        <w:spacing w:after="0" w:line="360" w:lineRule="auto"/>
        <w:ind w:left="1440"/>
        <w:jc w:val="both"/>
      </w:pPr>
      <w:r w:rsidRPr="00901307">
        <w:rPr>
          <w:rFonts w:ascii="Arial" w:eastAsia="Arial" w:hAnsi="Arial" w:cs="Arial"/>
          <w:sz w:val="24"/>
          <w:szCs w:val="24"/>
        </w:rPr>
        <w:t>Mainstreaming biodiversity into the national crop and livestock insurance scheme</w:t>
      </w:r>
      <w:r w:rsidR="00901307">
        <w:rPr>
          <w:rFonts w:ascii="Arial" w:eastAsia="Arial" w:hAnsi="Arial" w:cs="Arial"/>
          <w:sz w:val="24"/>
          <w:szCs w:val="24"/>
        </w:rPr>
        <w:t>.</w:t>
      </w:r>
    </w:p>
    <w:p w14:paraId="37879215" w14:textId="51F41215" w:rsidR="00EA1C52" w:rsidRDefault="00EA1C52" w:rsidP="00E6470C">
      <w:pPr>
        <w:pBdr>
          <w:top w:val="nil"/>
          <w:left w:val="nil"/>
          <w:bottom w:val="nil"/>
          <w:right w:val="nil"/>
          <w:between w:val="nil"/>
        </w:pBdr>
        <w:spacing w:line="360" w:lineRule="auto"/>
        <w:jc w:val="both"/>
        <w:rPr>
          <w:rFonts w:ascii="Arial" w:eastAsia="Arial" w:hAnsi="Arial" w:cs="Arial"/>
          <w:sz w:val="24"/>
          <w:szCs w:val="24"/>
        </w:rPr>
      </w:pPr>
      <w:r>
        <w:rPr>
          <w:rFonts w:ascii="Arial" w:eastAsia="Arial" w:hAnsi="Arial" w:cs="Arial"/>
          <w:sz w:val="24"/>
          <w:szCs w:val="24"/>
        </w:rPr>
        <w:t>BIOFIN develops its work in Bhutan in three dimensions:</w:t>
      </w:r>
    </w:p>
    <w:p w14:paraId="66FBFA8E" w14:textId="77777777" w:rsidR="00EA1C52" w:rsidRDefault="00EA1C52" w:rsidP="0056244F">
      <w:pPr>
        <w:numPr>
          <w:ilvl w:val="2"/>
          <w:numId w:val="24"/>
        </w:numPr>
        <w:pBdr>
          <w:top w:val="nil"/>
          <w:left w:val="nil"/>
          <w:bottom w:val="nil"/>
          <w:right w:val="nil"/>
          <w:between w:val="nil"/>
        </w:pBdr>
        <w:autoSpaceDE/>
        <w:autoSpaceDN/>
        <w:adjustRightInd/>
        <w:spacing w:after="0" w:line="360" w:lineRule="auto"/>
        <w:jc w:val="both"/>
        <w:rPr>
          <w:rFonts w:ascii="Arial" w:eastAsia="Arial" w:hAnsi="Arial" w:cs="Arial"/>
          <w:color w:val="000000"/>
          <w:sz w:val="24"/>
          <w:szCs w:val="24"/>
        </w:rPr>
      </w:pPr>
      <w:r>
        <w:rPr>
          <w:rFonts w:ascii="Arial" w:eastAsia="Arial" w:hAnsi="Arial" w:cs="Arial"/>
          <w:sz w:val="24"/>
          <w:szCs w:val="24"/>
        </w:rPr>
        <w:t xml:space="preserve">Public: institutionalizing BIOFIN methodology into public finance as well as building institutional capacity </w:t>
      </w:r>
    </w:p>
    <w:p w14:paraId="6BC80C00" w14:textId="77777777" w:rsidR="00EA1C52" w:rsidRDefault="00EA1C52" w:rsidP="0056244F">
      <w:pPr>
        <w:numPr>
          <w:ilvl w:val="2"/>
          <w:numId w:val="24"/>
        </w:numPr>
        <w:pBdr>
          <w:top w:val="nil"/>
          <w:left w:val="nil"/>
          <w:bottom w:val="nil"/>
          <w:right w:val="nil"/>
          <w:between w:val="nil"/>
        </w:pBdr>
        <w:autoSpaceDE/>
        <w:autoSpaceDN/>
        <w:adjustRightInd/>
        <w:spacing w:after="0" w:line="360" w:lineRule="auto"/>
        <w:jc w:val="both"/>
        <w:rPr>
          <w:rFonts w:ascii="Arial" w:eastAsia="Arial" w:hAnsi="Arial" w:cs="Arial"/>
          <w:color w:val="000000"/>
          <w:sz w:val="24"/>
          <w:szCs w:val="24"/>
        </w:rPr>
      </w:pPr>
      <w:r>
        <w:rPr>
          <w:rFonts w:ascii="Arial" w:eastAsia="Arial" w:hAnsi="Arial" w:cs="Arial"/>
          <w:sz w:val="24"/>
          <w:szCs w:val="24"/>
        </w:rPr>
        <w:t xml:space="preserve">Private: promoting nature-positive business models </w:t>
      </w:r>
    </w:p>
    <w:p w14:paraId="748143D9" w14:textId="77777777" w:rsidR="00EA1C52" w:rsidRDefault="00EA1C52" w:rsidP="0056244F">
      <w:pPr>
        <w:numPr>
          <w:ilvl w:val="2"/>
          <w:numId w:val="24"/>
        </w:numPr>
        <w:pBdr>
          <w:top w:val="nil"/>
          <w:left w:val="nil"/>
          <w:bottom w:val="nil"/>
          <w:right w:val="nil"/>
          <w:between w:val="nil"/>
        </w:pBdr>
        <w:autoSpaceDE/>
        <w:autoSpaceDN/>
        <w:adjustRightInd/>
        <w:spacing w:line="360" w:lineRule="auto"/>
        <w:jc w:val="both"/>
        <w:rPr>
          <w:rFonts w:ascii="Arial" w:eastAsia="Arial" w:hAnsi="Arial" w:cs="Arial"/>
          <w:color w:val="000000"/>
        </w:rPr>
      </w:pPr>
      <w:r>
        <w:rPr>
          <w:rFonts w:ascii="Arial" w:eastAsia="Arial" w:hAnsi="Arial" w:cs="Arial"/>
          <w:sz w:val="24"/>
          <w:szCs w:val="24"/>
        </w:rPr>
        <w:t xml:space="preserve">Public-private partnerships: promoting the intersection between livelihoods creation and ecosystem conservation. </w:t>
      </w:r>
    </w:p>
    <w:p w14:paraId="1E14D299" w14:textId="77777777" w:rsidR="00EA1C52" w:rsidRDefault="00EA1C52" w:rsidP="00E6470C">
      <w:pPr>
        <w:spacing w:line="360" w:lineRule="auto"/>
        <w:jc w:val="both"/>
        <w:rPr>
          <w:rFonts w:ascii="Arial" w:eastAsia="Arial" w:hAnsi="Arial" w:cs="Arial"/>
          <w:b/>
          <w:sz w:val="24"/>
          <w:szCs w:val="24"/>
        </w:rPr>
      </w:pPr>
      <w:r>
        <w:rPr>
          <w:rFonts w:ascii="Arial" w:eastAsia="Arial" w:hAnsi="Arial" w:cs="Arial"/>
          <w:b/>
          <w:sz w:val="24"/>
          <w:szCs w:val="24"/>
        </w:rPr>
        <w:t>Management update and institutionalization efforts</w:t>
      </w:r>
    </w:p>
    <w:p w14:paraId="1FDFE750" w14:textId="7D39D094" w:rsidR="00EA1C52" w:rsidRDefault="00EA1C52" w:rsidP="00E6470C">
      <w:pPr>
        <w:spacing w:line="360" w:lineRule="auto"/>
        <w:jc w:val="both"/>
        <w:rPr>
          <w:rFonts w:ascii="Arial" w:eastAsia="Arial" w:hAnsi="Arial" w:cs="Arial"/>
          <w:sz w:val="24"/>
          <w:szCs w:val="24"/>
        </w:rPr>
      </w:pPr>
      <w:r w:rsidRPr="4A759DF2">
        <w:rPr>
          <w:rFonts w:ascii="Arial" w:eastAsia="Arial" w:hAnsi="Arial" w:cs="Arial"/>
          <w:sz w:val="24"/>
          <w:szCs w:val="24"/>
        </w:rPr>
        <w:t xml:space="preserve">The UNDP country office recruited the National BIOFIN Project Coordinator in January 2023 to carry forward the project activities.  To support the ongoing BIOFIN activities, a </w:t>
      </w:r>
      <w:r w:rsidR="1D890BCC" w:rsidRPr="4A759DF2">
        <w:rPr>
          <w:rFonts w:ascii="Arial" w:eastAsia="Arial" w:hAnsi="Arial" w:cs="Arial"/>
          <w:sz w:val="24"/>
          <w:szCs w:val="24"/>
        </w:rPr>
        <w:t>project associate</w:t>
      </w:r>
      <w:r w:rsidRPr="4A759DF2">
        <w:rPr>
          <w:rFonts w:ascii="Arial" w:eastAsia="Arial" w:hAnsi="Arial" w:cs="Arial"/>
          <w:sz w:val="24"/>
          <w:szCs w:val="24"/>
        </w:rPr>
        <w:t xml:space="preserve"> was recruited in January 2024.</w:t>
      </w:r>
    </w:p>
    <w:p w14:paraId="6BB9B696" w14:textId="623C7203" w:rsidR="00EA1C52" w:rsidRDefault="00EA1C52" w:rsidP="00E6470C">
      <w:pPr>
        <w:spacing w:line="360" w:lineRule="auto"/>
        <w:jc w:val="both"/>
        <w:rPr>
          <w:rFonts w:ascii="Arial" w:eastAsia="Arial" w:hAnsi="Arial" w:cs="Arial"/>
        </w:rPr>
      </w:pPr>
      <w:r w:rsidRPr="4A759DF2">
        <w:rPr>
          <w:rFonts w:ascii="Arial" w:eastAsia="Arial" w:hAnsi="Arial" w:cs="Arial"/>
          <w:sz w:val="24"/>
          <w:szCs w:val="24"/>
        </w:rPr>
        <w:lastRenderedPageBreak/>
        <w:t>The Department of Micro-Fiscal and Development Finance</w:t>
      </w:r>
      <w:r w:rsidR="1554BF51" w:rsidRPr="4A759DF2">
        <w:rPr>
          <w:rFonts w:ascii="Arial" w:eastAsia="Arial" w:hAnsi="Arial" w:cs="Arial"/>
          <w:sz w:val="24"/>
          <w:szCs w:val="24"/>
        </w:rPr>
        <w:t xml:space="preserve"> (DMDF)</w:t>
      </w:r>
      <w:r w:rsidRPr="4A759DF2">
        <w:rPr>
          <w:rFonts w:ascii="Arial" w:eastAsia="Arial" w:hAnsi="Arial" w:cs="Arial"/>
          <w:sz w:val="24"/>
          <w:szCs w:val="24"/>
        </w:rPr>
        <w:t xml:space="preserve">, as the lead agency, leads the implementation of BIOFIN and </w:t>
      </w:r>
      <w:r w:rsidR="25A42CAB" w:rsidRPr="4A759DF2">
        <w:rPr>
          <w:rFonts w:ascii="Arial" w:eastAsia="Arial" w:hAnsi="Arial" w:cs="Arial"/>
          <w:sz w:val="24"/>
          <w:szCs w:val="24"/>
        </w:rPr>
        <w:t xml:space="preserve">coordination of </w:t>
      </w:r>
      <w:r w:rsidR="22070E8E" w:rsidRPr="4A759DF2">
        <w:rPr>
          <w:rFonts w:ascii="Arial" w:eastAsia="Arial" w:hAnsi="Arial" w:cs="Arial"/>
          <w:sz w:val="24"/>
          <w:szCs w:val="24"/>
        </w:rPr>
        <w:t>finance</w:t>
      </w:r>
      <w:r w:rsidRPr="4A759DF2">
        <w:rPr>
          <w:rFonts w:ascii="Arial" w:eastAsia="Arial" w:hAnsi="Arial" w:cs="Arial"/>
          <w:sz w:val="24"/>
          <w:szCs w:val="24"/>
        </w:rPr>
        <w:t xml:space="preserve"> solutions on behalf of the government. Through the national steering committee and technical working group under Phase I, BIOFIN has attempted to bring into focus the financing landscape of biodiversity conservation into one forum, especially involving the key Government actors like the Ministry of Agriculture and </w:t>
      </w:r>
      <w:r w:rsidR="003367D0" w:rsidRPr="4A759DF2">
        <w:rPr>
          <w:rFonts w:ascii="Arial" w:eastAsia="Arial" w:hAnsi="Arial" w:cs="Arial"/>
          <w:sz w:val="24"/>
          <w:szCs w:val="24"/>
        </w:rPr>
        <w:t>Livestock</w:t>
      </w:r>
      <w:r w:rsidRPr="4A759DF2">
        <w:rPr>
          <w:rFonts w:ascii="Arial" w:eastAsia="Arial" w:hAnsi="Arial" w:cs="Arial"/>
          <w:sz w:val="24"/>
          <w:szCs w:val="24"/>
        </w:rPr>
        <w:t xml:space="preserve">, </w:t>
      </w:r>
      <w:r w:rsidR="003367D0" w:rsidRPr="4A759DF2">
        <w:rPr>
          <w:rFonts w:ascii="Arial" w:eastAsia="Arial" w:hAnsi="Arial" w:cs="Arial"/>
          <w:sz w:val="24"/>
          <w:szCs w:val="24"/>
        </w:rPr>
        <w:t xml:space="preserve">Ministry of Energy and Natural Resources, Department of Tourism, </w:t>
      </w:r>
      <w:r w:rsidRPr="4A759DF2">
        <w:rPr>
          <w:rFonts w:ascii="Arial" w:eastAsia="Arial" w:hAnsi="Arial" w:cs="Arial"/>
          <w:sz w:val="24"/>
          <w:szCs w:val="24"/>
        </w:rPr>
        <w:t>National Environment Commission, Gross National Happiness, and the Ministry of Finance. As part of the institutionalization process</w:t>
      </w:r>
      <w:r w:rsidR="5E0A39CB" w:rsidRPr="4A759DF2">
        <w:rPr>
          <w:rFonts w:ascii="Arial" w:eastAsia="Arial" w:hAnsi="Arial" w:cs="Arial"/>
          <w:sz w:val="24"/>
          <w:szCs w:val="24"/>
        </w:rPr>
        <w:t xml:space="preserve"> as well as following the civil service reform</w:t>
      </w:r>
      <w:r w:rsidRPr="4A759DF2">
        <w:rPr>
          <w:rFonts w:ascii="Arial" w:eastAsia="Arial" w:hAnsi="Arial" w:cs="Arial"/>
          <w:sz w:val="24"/>
          <w:szCs w:val="24"/>
        </w:rPr>
        <w:t xml:space="preserve">, the Phase </w:t>
      </w:r>
      <w:r w:rsidR="71A4B6B8" w:rsidRPr="4A759DF2">
        <w:rPr>
          <w:rFonts w:ascii="Arial" w:eastAsia="Arial" w:hAnsi="Arial" w:cs="Arial"/>
          <w:sz w:val="24"/>
          <w:szCs w:val="24"/>
        </w:rPr>
        <w:t xml:space="preserve">II </w:t>
      </w:r>
      <w:r w:rsidR="527DC123" w:rsidRPr="4A759DF2">
        <w:rPr>
          <w:rFonts w:ascii="Arial" w:eastAsia="Arial" w:hAnsi="Arial" w:cs="Arial"/>
          <w:sz w:val="24"/>
          <w:szCs w:val="24"/>
        </w:rPr>
        <w:t xml:space="preserve">National Steering Committee will undergo transformation following </w:t>
      </w:r>
      <w:r w:rsidR="430ADD25" w:rsidRPr="4A759DF2">
        <w:rPr>
          <w:rFonts w:ascii="Arial" w:eastAsia="Arial" w:hAnsi="Arial" w:cs="Arial"/>
          <w:sz w:val="24"/>
          <w:szCs w:val="24"/>
        </w:rPr>
        <w:t xml:space="preserve">a </w:t>
      </w:r>
      <w:r w:rsidR="527DC123" w:rsidRPr="4A759DF2">
        <w:rPr>
          <w:rFonts w:ascii="Arial" w:eastAsia="Arial" w:hAnsi="Arial" w:cs="Arial"/>
          <w:sz w:val="24"/>
          <w:szCs w:val="24"/>
        </w:rPr>
        <w:t xml:space="preserve">DMDF-led </w:t>
      </w:r>
      <w:r w:rsidR="69837502" w:rsidRPr="4A759DF2">
        <w:rPr>
          <w:rFonts w:ascii="Arial" w:eastAsia="Arial" w:hAnsi="Arial" w:cs="Arial"/>
          <w:sz w:val="24"/>
          <w:szCs w:val="24"/>
        </w:rPr>
        <w:t xml:space="preserve">consultation in early 2026. </w:t>
      </w:r>
    </w:p>
    <w:p w14:paraId="79BE483E" w14:textId="53A3248E" w:rsidR="00EA1C52" w:rsidRDefault="0129699B" w:rsidP="007D75A8">
      <w:pPr>
        <w:spacing w:after="0" w:line="360" w:lineRule="auto"/>
        <w:jc w:val="both"/>
        <w:rPr>
          <w:rFonts w:ascii="Arial" w:eastAsia="Arial" w:hAnsi="Arial" w:cs="Arial"/>
          <w:sz w:val="24"/>
          <w:szCs w:val="24"/>
        </w:rPr>
      </w:pPr>
      <w:r w:rsidRPr="5AFC09EB">
        <w:rPr>
          <w:rFonts w:ascii="Arial" w:eastAsia="Arial" w:hAnsi="Arial" w:cs="Arial"/>
          <w:sz w:val="24"/>
          <w:szCs w:val="24"/>
        </w:rPr>
        <w:t xml:space="preserve">To </w:t>
      </w:r>
      <w:r w:rsidR="00EA1C52" w:rsidRPr="5AFC09EB">
        <w:rPr>
          <w:rFonts w:ascii="Arial" w:eastAsia="Arial" w:hAnsi="Arial" w:cs="Arial"/>
          <w:sz w:val="24"/>
          <w:szCs w:val="24"/>
        </w:rPr>
        <w:t>drive national ownership and guidance in the implementation of the project activities</w:t>
      </w:r>
      <w:r w:rsidR="541A0C29" w:rsidRPr="5AFC09EB">
        <w:rPr>
          <w:rFonts w:ascii="Arial" w:eastAsia="Arial" w:hAnsi="Arial" w:cs="Arial"/>
          <w:sz w:val="24"/>
          <w:szCs w:val="24"/>
        </w:rPr>
        <w:t xml:space="preserve">, the </w:t>
      </w:r>
      <w:r w:rsidR="00EA1C52" w:rsidRPr="5AFC09EB">
        <w:rPr>
          <w:rFonts w:ascii="Arial" w:eastAsia="Arial" w:hAnsi="Arial" w:cs="Arial"/>
          <w:sz w:val="24"/>
          <w:szCs w:val="24"/>
        </w:rPr>
        <w:t xml:space="preserve">RGoB IPs </w:t>
      </w:r>
      <w:r w:rsidR="7F1B3061" w:rsidRPr="5AFC09EB">
        <w:rPr>
          <w:rFonts w:ascii="Arial" w:eastAsia="Arial" w:hAnsi="Arial" w:cs="Arial"/>
          <w:sz w:val="24"/>
          <w:szCs w:val="24"/>
        </w:rPr>
        <w:t>spearhead the</w:t>
      </w:r>
      <w:r w:rsidR="00EA1C52" w:rsidRPr="5AFC09EB">
        <w:rPr>
          <w:rFonts w:ascii="Arial" w:eastAsia="Arial" w:hAnsi="Arial" w:cs="Arial"/>
          <w:sz w:val="24"/>
          <w:szCs w:val="24"/>
        </w:rPr>
        <w:t xml:space="preserve"> sub-activity formulation and planning under the four financing solutions. </w:t>
      </w:r>
      <w:r w:rsidR="525ACEA5" w:rsidRPr="5AFC09EB">
        <w:rPr>
          <w:rFonts w:ascii="Arial" w:eastAsia="Arial" w:hAnsi="Arial" w:cs="Arial"/>
          <w:color w:val="000000"/>
          <w:sz w:val="24"/>
          <w:szCs w:val="24"/>
        </w:rPr>
        <w:t>To achieve the objectives of the UNDP-BIOFIN project, the National Steering Committee (NSC) will provide overall strategic policy guidance and management direction and play a critical role in reviewing and approving the project planning &amp; implementation. The NSC shall be responsible for taking corrective actions as needed to ensure the project achieves the desired results. In line with the adoption of an adaptive management approach, the NSC will review project progress, make recommendations, and adopt the Annual Work Plans and budgets.</w:t>
      </w:r>
      <w:r w:rsidR="525ACEA5" w:rsidRPr="5AFC09EB">
        <w:rPr>
          <w:rFonts w:ascii="Arial" w:eastAsia="Arial" w:hAnsi="Arial" w:cs="Arial"/>
          <w:sz w:val="24"/>
          <w:szCs w:val="24"/>
        </w:rPr>
        <w:t xml:space="preserve"> </w:t>
      </w:r>
    </w:p>
    <w:p w14:paraId="033F03CE" w14:textId="77777777" w:rsidR="007D75A8" w:rsidRDefault="007D75A8" w:rsidP="007D75A8">
      <w:pPr>
        <w:spacing w:after="0" w:line="360" w:lineRule="auto"/>
        <w:jc w:val="both"/>
        <w:rPr>
          <w:rFonts w:ascii="Arial" w:eastAsia="Arial" w:hAnsi="Arial" w:cs="Arial"/>
          <w:sz w:val="24"/>
          <w:szCs w:val="24"/>
        </w:rPr>
      </w:pPr>
    </w:p>
    <w:p w14:paraId="4E9E801E" w14:textId="255B2009" w:rsidR="00EA1C52" w:rsidRDefault="00EA1C52" w:rsidP="00E6470C">
      <w:pPr>
        <w:spacing w:line="360" w:lineRule="auto"/>
        <w:jc w:val="both"/>
        <w:rPr>
          <w:rFonts w:ascii="Arial" w:eastAsia="Arial" w:hAnsi="Arial" w:cs="Arial"/>
          <w:sz w:val="24"/>
          <w:szCs w:val="24"/>
        </w:rPr>
      </w:pPr>
      <w:r w:rsidRPr="5AFC09EB">
        <w:rPr>
          <w:rFonts w:ascii="Arial" w:eastAsia="Arial" w:hAnsi="Arial" w:cs="Arial"/>
          <w:sz w:val="24"/>
          <w:szCs w:val="24"/>
        </w:rPr>
        <w:t xml:space="preserve">The representations, role and responsibilities of the project governance is as detailed below: </w:t>
      </w:r>
    </w:p>
    <w:p w14:paraId="31A5E0D5" w14:textId="0366FF2F" w:rsidR="00EA1C52" w:rsidRDefault="77D7F7BD" w:rsidP="00901307">
      <w:pPr>
        <w:spacing w:line="360" w:lineRule="auto"/>
        <w:jc w:val="center"/>
        <w:rPr>
          <w:rFonts w:ascii="Arial" w:eastAsia="Arial" w:hAnsi="Arial" w:cs="Arial"/>
          <w:sz w:val="24"/>
          <w:szCs w:val="24"/>
        </w:rPr>
      </w:pPr>
      <w:r>
        <w:rPr>
          <w:noProof/>
        </w:rPr>
        <w:drawing>
          <wp:inline distT="0" distB="0" distL="0" distR="0" wp14:anchorId="26A593C7" wp14:editId="4D07975C">
            <wp:extent cx="2532063" cy="2095500"/>
            <wp:effectExtent l="0" t="0" r="1905" b="0"/>
            <wp:docPr id="314871458" name="Picture 31487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2534757" cy="2097730"/>
                    </a:xfrm>
                    <a:prstGeom prst="rect">
                      <a:avLst/>
                    </a:prstGeom>
                  </pic:spPr>
                </pic:pic>
              </a:graphicData>
            </a:graphic>
          </wp:inline>
        </w:drawing>
      </w:r>
    </w:p>
    <w:p w14:paraId="43AF0E5D" w14:textId="5AEEB18D" w:rsidR="00EA1C52" w:rsidRDefault="00EA1C52" w:rsidP="00901307">
      <w:pPr>
        <w:spacing w:line="360" w:lineRule="auto"/>
        <w:jc w:val="center"/>
        <w:rPr>
          <w:rFonts w:ascii="Arial" w:eastAsia="Arial" w:hAnsi="Arial" w:cs="Arial"/>
          <w:sz w:val="24"/>
          <w:szCs w:val="24"/>
        </w:rPr>
      </w:pPr>
      <w:r w:rsidRPr="2C969560">
        <w:rPr>
          <w:rFonts w:ascii="Arial" w:eastAsia="Arial" w:hAnsi="Arial" w:cs="Arial"/>
          <w:b/>
          <w:bCs/>
          <w:sz w:val="24"/>
          <w:szCs w:val="24"/>
        </w:rPr>
        <w:lastRenderedPageBreak/>
        <w:t xml:space="preserve">Figure </w:t>
      </w:r>
      <w:r w:rsidR="63701418" w:rsidRPr="2C969560">
        <w:rPr>
          <w:rFonts w:ascii="Arial" w:eastAsia="Arial" w:hAnsi="Arial" w:cs="Arial"/>
          <w:b/>
          <w:bCs/>
          <w:sz w:val="24"/>
          <w:szCs w:val="24"/>
        </w:rPr>
        <w:t>2</w:t>
      </w:r>
      <w:r w:rsidRPr="2C969560">
        <w:rPr>
          <w:rFonts w:ascii="Arial" w:eastAsia="Arial" w:hAnsi="Arial" w:cs="Arial"/>
          <w:b/>
          <w:bCs/>
          <w:sz w:val="24"/>
          <w:szCs w:val="24"/>
        </w:rPr>
        <w:t>:</w:t>
      </w:r>
      <w:r w:rsidRPr="2C969560">
        <w:rPr>
          <w:rFonts w:ascii="Arial" w:eastAsia="Arial" w:hAnsi="Arial" w:cs="Arial"/>
          <w:sz w:val="24"/>
          <w:szCs w:val="24"/>
        </w:rPr>
        <w:t xml:space="preserve"> </w:t>
      </w:r>
      <w:r w:rsidRPr="2C969560">
        <w:rPr>
          <w:rFonts w:ascii="Arial" w:eastAsia="Arial" w:hAnsi="Arial" w:cs="Arial"/>
          <w:i/>
          <w:iCs/>
          <w:sz w:val="24"/>
          <w:szCs w:val="24"/>
        </w:rPr>
        <w:t>The project governance structure for the BIOFIN Phase II Project</w:t>
      </w:r>
    </w:p>
    <w:p w14:paraId="0A9A3DBD" w14:textId="3A4B1ED8" w:rsidR="00EA1C52" w:rsidRDefault="00EA1C52" w:rsidP="00E6470C">
      <w:pPr>
        <w:spacing w:after="0" w:line="360" w:lineRule="auto"/>
        <w:jc w:val="both"/>
        <w:rPr>
          <w:rFonts w:ascii="Arial" w:eastAsia="Arial" w:hAnsi="Arial" w:cs="Arial"/>
          <w:color w:val="000000"/>
          <w:sz w:val="24"/>
          <w:szCs w:val="24"/>
        </w:rPr>
      </w:pPr>
      <w:r w:rsidRPr="4A759DF2">
        <w:rPr>
          <w:rFonts w:ascii="Arial" w:eastAsia="Arial" w:hAnsi="Arial" w:cs="Arial"/>
          <w:sz w:val="24"/>
          <w:szCs w:val="24"/>
        </w:rPr>
        <w:t xml:space="preserve">1. </w:t>
      </w:r>
      <w:r w:rsidR="1BBB0E22" w:rsidRPr="4A759DF2">
        <w:rPr>
          <w:rFonts w:ascii="Arial" w:eastAsia="Arial" w:hAnsi="Arial" w:cs="Arial"/>
          <w:sz w:val="24"/>
          <w:szCs w:val="24"/>
        </w:rPr>
        <w:t xml:space="preserve">National Steering Committee (NSC): </w:t>
      </w:r>
      <w:r w:rsidR="4D85FEBC" w:rsidRPr="4A759DF2">
        <w:rPr>
          <w:rFonts w:ascii="Arial" w:eastAsia="Arial" w:hAnsi="Arial" w:cs="Arial"/>
          <w:color w:val="000000"/>
          <w:sz w:val="24"/>
          <w:szCs w:val="24"/>
        </w:rPr>
        <w:t xml:space="preserve">The NSC shall comprise committee members at the executive/senior management level </w:t>
      </w:r>
      <w:r w:rsidR="29893D87" w:rsidRPr="4A759DF2">
        <w:rPr>
          <w:rFonts w:ascii="Arial" w:eastAsia="Arial" w:hAnsi="Arial" w:cs="Arial"/>
          <w:color w:val="000000"/>
          <w:sz w:val="24"/>
          <w:szCs w:val="24"/>
        </w:rPr>
        <w:t xml:space="preserve">from agencies relevant to the implementation of the BIOFIN programme in Bhutan. Following the DMDF-led consultation in early 2026, agencies and members will be identified. </w:t>
      </w:r>
      <w:r w:rsidR="4D85FEBC" w:rsidRPr="4A759DF2">
        <w:rPr>
          <w:rFonts w:ascii="Arial" w:eastAsia="Arial" w:hAnsi="Arial" w:cs="Arial"/>
          <w:color w:val="000000"/>
          <w:sz w:val="24"/>
          <w:szCs w:val="24"/>
        </w:rPr>
        <w:t xml:space="preserve"> The roles and responsibilities of the NSC are as follows: </w:t>
      </w:r>
    </w:p>
    <w:p w14:paraId="7B154945" w14:textId="7EEB57FB" w:rsidR="4D85FEBC" w:rsidRPr="009F2E8E" w:rsidRDefault="0326D1AD" w:rsidP="4A759DF2">
      <w:pPr>
        <w:pStyle w:val="ListParagraph"/>
        <w:numPr>
          <w:ilvl w:val="0"/>
          <w:numId w:val="13"/>
        </w:numPr>
        <w:spacing w:before="220" w:after="220"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Provide high-level policy guidance during the development stage of Finance Solutions to ensure they complement national priorities, sectoral strategies, and government reforms.</w:t>
      </w:r>
    </w:p>
    <w:p w14:paraId="5D2DC32E" w14:textId="1E2EFBB3" w:rsidR="0326D1AD" w:rsidRPr="009F2E8E" w:rsidRDefault="0326D1AD" w:rsidP="009F2E8E">
      <w:pPr>
        <w:pStyle w:val="ListParagraph"/>
        <w:numPr>
          <w:ilvl w:val="0"/>
          <w:numId w:val="13"/>
        </w:numPr>
        <w:spacing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Review and endorse the Annual Workplan and Budget for strategic alignment.</w:t>
      </w:r>
    </w:p>
    <w:p w14:paraId="178CAF2C" w14:textId="21F7B105" w:rsidR="0326D1AD" w:rsidRPr="009F2E8E" w:rsidRDefault="0326D1AD" w:rsidP="009F2E8E">
      <w:pPr>
        <w:pStyle w:val="ListParagraph"/>
        <w:numPr>
          <w:ilvl w:val="0"/>
          <w:numId w:val="13"/>
        </w:numPr>
        <w:spacing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Review quarterly progress reports to assess implementation status to ensure timely and effective delivery of activities.</w:t>
      </w:r>
    </w:p>
    <w:p w14:paraId="03AB311F" w14:textId="669B5A19" w:rsidR="0326D1AD" w:rsidRPr="009F2E8E" w:rsidRDefault="0326D1AD" w:rsidP="009F2E8E">
      <w:pPr>
        <w:pStyle w:val="ListParagraph"/>
        <w:numPr>
          <w:ilvl w:val="0"/>
          <w:numId w:val="13"/>
        </w:numPr>
        <w:spacing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Facilitate inter-governmental cooperation and remove institutional bottlenecks.</w:t>
      </w:r>
    </w:p>
    <w:p w14:paraId="7F52455B" w14:textId="3D98B4D7" w:rsidR="0326D1AD" w:rsidRPr="009F2E8E" w:rsidRDefault="0326D1AD" w:rsidP="009F2E8E">
      <w:pPr>
        <w:pStyle w:val="ListParagraph"/>
        <w:numPr>
          <w:ilvl w:val="0"/>
          <w:numId w:val="13"/>
        </w:numPr>
        <w:spacing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Provide directional input on emerging policy opportunities, biodiversity finance needs, and enabling conditions for implementation.</w:t>
      </w:r>
    </w:p>
    <w:p w14:paraId="49BEE520" w14:textId="60DD9BB9" w:rsidR="0326D1AD" w:rsidRPr="009F2E8E" w:rsidRDefault="0326D1AD" w:rsidP="009F2E8E">
      <w:pPr>
        <w:pStyle w:val="ListParagraph"/>
        <w:numPr>
          <w:ilvl w:val="0"/>
          <w:numId w:val="13"/>
        </w:numPr>
        <w:spacing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Promote whole-of-government engagement on biodiversity finance and sustainable finance reforms.</w:t>
      </w:r>
    </w:p>
    <w:p w14:paraId="6F257165" w14:textId="67A9D4CA" w:rsidR="0326D1AD" w:rsidRPr="009F2E8E" w:rsidRDefault="0326D1AD" w:rsidP="009F2E8E">
      <w:pPr>
        <w:pStyle w:val="ListParagraph"/>
        <w:numPr>
          <w:ilvl w:val="0"/>
          <w:numId w:val="13"/>
        </w:numPr>
        <w:spacing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Support collaboration between technical agencies, regulators, financial institutions, and development partners.</w:t>
      </w:r>
    </w:p>
    <w:p w14:paraId="4B68C3A6" w14:textId="21AB7E33" w:rsidR="0326D1AD" w:rsidRPr="009F2E8E" w:rsidRDefault="0326D1AD" w:rsidP="009F2E8E">
      <w:pPr>
        <w:pStyle w:val="ListParagraph"/>
        <w:numPr>
          <w:ilvl w:val="0"/>
          <w:numId w:val="13"/>
        </w:numPr>
        <w:spacing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Enhance visibility of BIOFIN achievements within government structures and national decision-making platforms.</w:t>
      </w:r>
    </w:p>
    <w:p w14:paraId="1E9284FE" w14:textId="07C286F6" w:rsidR="0326D1AD" w:rsidRPr="009F2E8E" w:rsidRDefault="0326D1AD" w:rsidP="009F2E8E">
      <w:pPr>
        <w:pStyle w:val="ListParagraph"/>
        <w:numPr>
          <w:ilvl w:val="0"/>
          <w:numId w:val="13"/>
        </w:numPr>
        <w:spacing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Ensure that relevant agencies are informed of BIOFIN results, progress, and capacity needs.</w:t>
      </w:r>
    </w:p>
    <w:p w14:paraId="2FC0AB19" w14:textId="62334F32" w:rsidR="0326D1AD" w:rsidRPr="009F2E8E" w:rsidRDefault="0326D1AD" w:rsidP="009F2E8E">
      <w:pPr>
        <w:pStyle w:val="ListParagraph"/>
        <w:numPr>
          <w:ilvl w:val="0"/>
          <w:numId w:val="13"/>
        </w:numPr>
        <w:spacing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Provide guidance on institutional risks, political considerations, and enabling measures necessary for implementing approved Finance Solutions.</w:t>
      </w:r>
    </w:p>
    <w:p w14:paraId="2FDFB234" w14:textId="48A13564" w:rsidR="4A759DF2" w:rsidRPr="007D75A8" w:rsidRDefault="0326D1AD" w:rsidP="007D75A8">
      <w:pPr>
        <w:pStyle w:val="ListParagraph"/>
        <w:numPr>
          <w:ilvl w:val="0"/>
          <w:numId w:val="13"/>
        </w:numPr>
        <w:spacing w:line="360" w:lineRule="auto"/>
        <w:jc w:val="both"/>
        <w:rPr>
          <w:rFonts w:ascii="Arial" w:eastAsia="Arial" w:hAnsi="Arial" w:cs="Arial"/>
          <w:color w:val="000000"/>
          <w:sz w:val="24"/>
          <w:szCs w:val="24"/>
        </w:rPr>
      </w:pPr>
      <w:r w:rsidRPr="009F2E8E">
        <w:rPr>
          <w:rFonts w:ascii="Arial" w:eastAsia="Arial" w:hAnsi="Arial" w:cs="Arial"/>
          <w:color w:val="000000"/>
          <w:sz w:val="24"/>
          <w:szCs w:val="24"/>
        </w:rPr>
        <w:t>Offer strategic recom</w:t>
      </w:r>
      <w:r w:rsidR="007D75A8">
        <w:rPr>
          <w:rFonts w:ascii="Arial" w:eastAsia="Arial" w:hAnsi="Arial" w:cs="Arial"/>
          <w:color w:val="000000"/>
          <w:sz w:val="24"/>
          <w:szCs w:val="24"/>
        </w:rPr>
        <w:t>men</w:t>
      </w:r>
      <w:r w:rsidRPr="009F2E8E">
        <w:rPr>
          <w:rFonts w:ascii="Arial" w:eastAsia="Arial" w:hAnsi="Arial" w:cs="Arial"/>
          <w:color w:val="000000"/>
          <w:sz w:val="24"/>
          <w:szCs w:val="24"/>
        </w:rPr>
        <w:t>dations to the Technical Working Groups (TWGs).</w:t>
      </w:r>
    </w:p>
    <w:p w14:paraId="02A8B36E" w14:textId="459B8A07" w:rsidR="00EA1C52" w:rsidRDefault="00EA1C52" w:rsidP="00E6470C">
      <w:pPr>
        <w:spacing w:after="0" w:line="360" w:lineRule="auto"/>
        <w:jc w:val="both"/>
        <w:rPr>
          <w:rFonts w:ascii="Arial" w:eastAsia="Arial" w:hAnsi="Arial" w:cs="Arial"/>
          <w:color w:val="000000"/>
          <w:sz w:val="24"/>
          <w:szCs w:val="24"/>
        </w:rPr>
      </w:pPr>
      <w:r w:rsidRPr="5AFC09EB">
        <w:rPr>
          <w:rFonts w:ascii="Arial" w:eastAsia="Arial" w:hAnsi="Arial" w:cs="Arial"/>
          <w:sz w:val="24"/>
          <w:szCs w:val="24"/>
        </w:rPr>
        <w:t xml:space="preserve">2. </w:t>
      </w:r>
      <w:r w:rsidR="5F4E32F9" w:rsidRPr="5AFC09EB">
        <w:rPr>
          <w:rFonts w:ascii="Arial" w:eastAsia="Arial" w:hAnsi="Arial" w:cs="Arial"/>
          <w:color w:val="000000"/>
          <w:sz w:val="24"/>
          <w:szCs w:val="24"/>
        </w:rPr>
        <w:t xml:space="preserve">Technical Working Group (TWG): The TWG consists of FS leads and members from relevant agencies for all the four finance solutions along with a focal officer from MoF. </w:t>
      </w:r>
      <w:r w:rsidR="63B602D9" w:rsidRPr="5AFC09EB">
        <w:rPr>
          <w:rFonts w:ascii="Arial" w:eastAsia="Arial" w:hAnsi="Arial" w:cs="Arial"/>
          <w:color w:val="000000"/>
          <w:sz w:val="24"/>
          <w:szCs w:val="24"/>
        </w:rPr>
        <w:t>The frequency</w:t>
      </w:r>
      <w:r w:rsidR="5F4E32F9" w:rsidRPr="5AFC09EB">
        <w:rPr>
          <w:rFonts w:ascii="Arial" w:eastAsia="Arial" w:hAnsi="Arial" w:cs="Arial"/>
          <w:color w:val="000000"/>
          <w:sz w:val="24"/>
          <w:szCs w:val="24"/>
        </w:rPr>
        <w:t xml:space="preserve"> of meetings will be quarterly and as and when necessary. </w:t>
      </w:r>
    </w:p>
    <w:p w14:paraId="6E8A6709" w14:textId="1E57BFB1" w:rsidR="00EA1C52" w:rsidRDefault="5F4E32F9" w:rsidP="00E6470C">
      <w:pPr>
        <w:spacing w:after="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 xml:space="preserve">The roles and responsibilities of the TWG are as follows: </w:t>
      </w:r>
    </w:p>
    <w:p w14:paraId="03DF9125" w14:textId="1892A36C" w:rsidR="00EA1C52" w:rsidRDefault="5F4E32F9" w:rsidP="0056244F">
      <w:pPr>
        <w:pStyle w:val="ListParagraph"/>
        <w:numPr>
          <w:ilvl w:val="0"/>
          <w:numId w:val="12"/>
        </w:num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lastRenderedPageBreak/>
        <w:t>Project planning and budgeting</w:t>
      </w:r>
    </w:p>
    <w:p w14:paraId="7C2A1C07" w14:textId="41C59E1C" w:rsidR="00EA1C52" w:rsidRDefault="5F4E32F9" w:rsidP="0056244F">
      <w:pPr>
        <w:pStyle w:val="ListParagraph"/>
        <w:numPr>
          <w:ilvl w:val="0"/>
          <w:numId w:val="12"/>
        </w:num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 xml:space="preserve">Coordination and Management </w:t>
      </w:r>
    </w:p>
    <w:p w14:paraId="73E40759" w14:textId="528158AE" w:rsidR="00EA1C52" w:rsidRDefault="5F4E32F9" w:rsidP="0056244F">
      <w:pPr>
        <w:pStyle w:val="ListParagraph"/>
        <w:numPr>
          <w:ilvl w:val="0"/>
          <w:numId w:val="12"/>
        </w:num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Implementation, monitoring</w:t>
      </w:r>
      <w:r w:rsidR="00901307">
        <w:rPr>
          <w:rFonts w:ascii="Arial" w:eastAsia="Arial" w:hAnsi="Arial" w:cs="Arial"/>
          <w:color w:val="000000"/>
          <w:sz w:val="24"/>
          <w:szCs w:val="24"/>
        </w:rPr>
        <w:t>,</w:t>
      </w:r>
      <w:r w:rsidRPr="5AFC09EB">
        <w:rPr>
          <w:rFonts w:ascii="Arial" w:eastAsia="Arial" w:hAnsi="Arial" w:cs="Arial"/>
          <w:color w:val="000000"/>
          <w:sz w:val="24"/>
          <w:szCs w:val="24"/>
        </w:rPr>
        <w:t xml:space="preserve"> and reporting of project activities as per Project ITT </w:t>
      </w:r>
    </w:p>
    <w:p w14:paraId="64405429" w14:textId="2D1B2E62" w:rsidR="00EA1C52" w:rsidRDefault="5F4E32F9" w:rsidP="0056244F">
      <w:pPr>
        <w:pStyle w:val="ListParagraph"/>
        <w:numPr>
          <w:ilvl w:val="0"/>
          <w:numId w:val="12"/>
        </w:num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 xml:space="preserve">Assist in developing the ToRs relevant for any recruitment of consultant/firms.  </w:t>
      </w:r>
    </w:p>
    <w:p w14:paraId="45876740" w14:textId="6DFC4D7E" w:rsidR="00EA1C52" w:rsidRDefault="5F4E32F9" w:rsidP="0056244F">
      <w:pPr>
        <w:pStyle w:val="ListParagraph"/>
        <w:numPr>
          <w:ilvl w:val="0"/>
          <w:numId w:val="12"/>
        </w:num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 xml:space="preserve">Ensure accountability and transparency for the utilization of approved funds.   </w:t>
      </w:r>
    </w:p>
    <w:p w14:paraId="007B893C" w14:textId="462198DA" w:rsidR="00EA1C52" w:rsidRDefault="5F4E32F9" w:rsidP="0056244F">
      <w:pPr>
        <w:pStyle w:val="ListParagraph"/>
        <w:numPr>
          <w:ilvl w:val="0"/>
          <w:numId w:val="12"/>
        </w:num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 xml:space="preserve">Capture the best practices of the global BIOFIN developments and materialize workable and context-associated solutions/ activities for Bhutan.   </w:t>
      </w:r>
    </w:p>
    <w:p w14:paraId="51438589" w14:textId="45AB2A44" w:rsidR="00EA1C52" w:rsidRDefault="5F4E32F9" w:rsidP="0056244F">
      <w:pPr>
        <w:pStyle w:val="ListParagraph"/>
        <w:numPr>
          <w:ilvl w:val="0"/>
          <w:numId w:val="12"/>
        </w:num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Identify risks and propose mitigation measures of the project issues</w:t>
      </w:r>
      <w:r w:rsidR="00901307">
        <w:rPr>
          <w:rFonts w:ascii="Arial" w:eastAsia="Arial" w:hAnsi="Arial" w:cs="Arial"/>
          <w:color w:val="000000"/>
          <w:sz w:val="24"/>
          <w:szCs w:val="24"/>
        </w:rPr>
        <w:t xml:space="preserve"> f</w:t>
      </w:r>
      <w:r w:rsidRPr="5AFC09EB">
        <w:rPr>
          <w:rFonts w:ascii="Arial" w:eastAsia="Arial" w:hAnsi="Arial" w:cs="Arial"/>
          <w:color w:val="000000"/>
          <w:sz w:val="24"/>
          <w:szCs w:val="24"/>
        </w:rPr>
        <w:t xml:space="preserve">or submission to  NSC.  </w:t>
      </w:r>
    </w:p>
    <w:p w14:paraId="599F66E0" w14:textId="34178FF0" w:rsidR="00EA1C52" w:rsidRDefault="5F4E32F9" w:rsidP="0056244F">
      <w:pPr>
        <w:pStyle w:val="ListParagraph"/>
        <w:numPr>
          <w:ilvl w:val="0"/>
          <w:numId w:val="12"/>
        </w:num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 xml:space="preserve">Ensure quality assurance in the project implementation in the operational phase.  </w:t>
      </w:r>
    </w:p>
    <w:p w14:paraId="747AF640" w14:textId="615C4E60" w:rsidR="00EA1C52" w:rsidRDefault="5F4E32F9" w:rsidP="0056244F">
      <w:pPr>
        <w:pStyle w:val="ListParagraph"/>
        <w:numPr>
          <w:ilvl w:val="0"/>
          <w:numId w:val="12"/>
        </w:num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Review and revise the FS as and when required</w:t>
      </w:r>
    </w:p>
    <w:p w14:paraId="36BB5067" w14:textId="0E9138A8" w:rsidR="00EA1C52" w:rsidRDefault="5F4E32F9" w:rsidP="0056244F">
      <w:pPr>
        <w:pStyle w:val="ListParagraph"/>
        <w:numPr>
          <w:ilvl w:val="0"/>
          <w:numId w:val="12"/>
        </w:num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Explore opportunities for the development of the new FS for implementation</w:t>
      </w:r>
    </w:p>
    <w:p w14:paraId="19902749" w14:textId="42A9B66C" w:rsidR="00EA1C52" w:rsidRPr="00901307" w:rsidRDefault="5F4E32F9" w:rsidP="0056244F">
      <w:pPr>
        <w:pStyle w:val="ListParagraph"/>
        <w:numPr>
          <w:ilvl w:val="0"/>
          <w:numId w:val="12"/>
        </w:num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Support Member Secretary in the coordination of the NSC meeting</w:t>
      </w:r>
    </w:p>
    <w:p w14:paraId="0A071123" w14:textId="621FCDF3" w:rsidR="00C07F88" w:rsidRPr="00901307" w:rsidRDefault="00EA1C52" w:rsidP="4A759DF2">
      <w:pPr>
        <w:pBdr>
          <w:top w:val="nil"/>
          <w:left w:val="nil"/>
          <w:bottom w:val="nil"/>
          <w:right w:val="nil"/>
          <w:between w:val="nil"/>
        </w:pBdr>
        <w:spacing w:line="360" w:lineRule="auto"/>
        <w:jc w:val="both"/>
        <w:rPr>
          <w:rFonts w:ascii="Arial" w:eastAsia="Arial" w:hAnsi="Arial" w:cs="Arial"/>
        </w:rPr>
      </w:pPr>
      <w:r w:rsidRPr="4A759DF2">
        <w:rPr>
          <w:rFonts w:ascii="Arial" w:eastAsia="Arial" w:hAnsi="Arial" w:cs="Arial"/>
          <w:sz w:val="24"/>
          <w:szCs w:val="24"/>
        </w:rPr>
        <w:t>The next five years presents an interesting, but challenging phase for Bhutan. The country is implementing its 13th five-year development plan</w:t>
      </w:r>
      <w:r w:rsidR="006F5765" w:rsidRPr="4A759DF2">
        <w:rPr>
          <w:rFonts w:ascii="Arial" w:eastAsia="Arial" w:hAnsi="Arial" w:cs="Arial"/>
          <w:sz w:val="24"/>
          <w:szCs w:val="24"/>
        </w:rPr>
        <w:t xml:space="preserve"> as a newly L</w:t>
      </w:r>
      <w:r w:rsidR="5F6552AA" w:rsidRPr="4A759DF2">
        <w:rPr>
          <w:rFonts w:ascii="Arial" w:eastAsia="Arial" w:hAnsi="Arial" w:cs="Arial"/>
          <w:sz w:val="24"/>
          <w:szCs w:val="24"/>
        </w:rPr>
        <w:t xml:space="preserve">east </w:t>
      </w:r>
      <w:r w:rsidR="006F5765" w:rsidRPr="4A759DF2">
        <w:rPr>
          <w:rFonts w:ascii="Arial" w:eastAsia="Arial" w:hAnsi="Arial" w:cs="Arial"/>
          <w:sz w:val="24"/>
          <w:szCs w:val="24"/>
        </w:rPr>
        <w:t>D</w:t>
      </w:r>
      <w:r w:rsidR="2548B2F2" w:rsidRPr="4A759DF2">
        <w:rPr>
          <w:rFonts w:ascii="Arial" w:eastAsia="Arial" w:hAnsi="Arial" w:cs="Arial"/>
          <w:sz w:val="24"/>
          <w:szCs w:val="24"/>
        </w:rPr>
        <w:t xml:space="preserve">eveloped </w:t>
      </w:r>
      <w:r w:rsidR="006F5765" w:rsidRPr="4A759DF2">
        <w:rPr>
          <w:rFonts w:ascii="Arial" w:eastAsia="Arial" w:hAnsi="Arial" w:cs="Arial"/>
          <w:sz w:val="24"/>
          <w:szCs w:val="24"/>
        </w:rPr>
        <w:t>C</w:t>
      </w:r>
      <w:r w:rsidR="38795DFF" w:rsidRPr="4A759DF2">
        <w:rPr>
          <w:rFonts w:ascii="Arial" w:eastAsia="Arial" w:hAnsi="Arial" w:cs="Arial"/>
          <w:sz w:val="24"/>
          <w:szCs w:val="24"/>
        </w:rPr>
        <w:t>ountry</w:t>
      </w:r>
      <w:r w:rsidR="006F5765" w:rsidRPr="4A759DF2">
        <w:rPr>
          <w:rFonts w:ascii="Arial" w:eastAsia="Arial" w:hAnsi="Arial" w:cs="Arial"/>
          <w:sz w:val="24"/>
          <w:szCs w:val="24"/>
        </w:rPr>
        <w:t xml:space="preserve"> category graduate</w:t>
      </w:r>
      <w:r w:rsidRPr="4A759DF2">
        <w:rPr>
          <w:rFonts w:ascii="Arial" w:eastAsia="Arial" w:hAnsi="Arial" w:cs="Arial"/>
          <w:sz w:val="24"/>
          <w:szCs w:val="24"/>
        </w:rPr>
        <w:t>. As the government is now looking at new sources of finances, tools</w:t>
      </w:r>
      <w:r w:rsidR="006F5765" w:rsidRPr="4A759DF2">
        <w:rPr>
          <w:rFonts w:ascii="Arial" w:eastAsia="Arial" w:hAnsi="Arial" w:cs="Arial"/>
          <w:sz w:val="24"/>
          <w:szCs w:val="24"/>
        </w:rPr>
        <w:t>,</w:t>
      </w:r>
      <w:r w:rsidRPr="4A759DF2">
        <w:rPr>
          <w:rFonts w:ascii="Arial" w:eastAsia="Arial" w:hAnsi="Arial" w:cs="Arial"/>
          <w:sz w:val="24"/>
          <w:szCs w:val="24"/>
        </w:rPr>
        <w:t xml:space="preserve"> and processes</w:t>
      </w:r>
      <w:r w:rsidR="006F5765" w:rsidRPr="4A759DF2">
        <w:rPr>
          <w:rFonts w:ascii="Arial" w:eastAsia="Arial" w:hAnsi="Arial" w:cs="Arial"/>
          <w:sz w:val="24"/>
          <w:szCs w:val="24"/>
        </w:rPr>
        <w:t>,</w:t>
      </w:r>
      <w:r w:rsidRPr="4A759DF2">
        <w:rPr>
          <w:rFonts w:ascii="Arial" w:eastAsia="Arial" w:hAnsi="Arial" w:cs="Arial"/>
          <w:sz w:val="24"/>
          <w:szCs w:val="24"/>
        </w:rPr>
        <w:t xml:space="preserve"> BIOFIN present</w:t>
      </w:r>
      <w:r w:rsidR="006F5765" w:rsidRPr="4A759DF2">
        <w:rPr>
          <w:rFonts w:ascii="Arial" w:eastAsia="Arial" w:hAnsi="Arial" w:cs="Arial"/>
          <w:sz w:val="24"/>
          <w:szCs w:val="24"/>
        </w:rPr>
        <w:t>s</w:t>
      </w:r>
      <w:r w:rsidRPr="4A759DF2">
        <w:rPr>
          <w:rFonts w:ascii="Arial" w:eastAsia="Arial" w:hAnsi="Arial" w:cs="Arial"/>
          <w:sz w:val="24"/>
          <w:szCs w:val="24"/>
        </w:rPr>
        <w:t xml:space="preserve"> a huge opportunity</w:t>
      </w:r>
      <w:r w:rsidR="328F2140" w:rsidRPr="4A759DF2">
        <w:rPr>
          <w:rFonts w:ascii="Arial" w:eastAsia="Arial" w:hAnsi="Arial" w:cs="Arial"/>
          <w:sz w:val="24"/>
          <w:szCs w:val="24"/>
        </w:rPr>
        <w:t xml:space="preserve"> as a </w:t>
      </w:r>
      <w:r w:rsidR="42DC9CC3" w:rsidRPr="4A759DF2">
        <w:rPr>
          <w:rFonts w:ascii="Arial" w:eastAsia="Arial" w:hAnsi="Arial" w:cs="Arial"/>
          <w:sz w:val="24"/>
          <w:szCs w:val="24"/>
        </w:rPr>
        <w:t>resource mobilization strategy, leveraging innovative financing to bridge development financing gaps</w:t>
      </w:r>
      <w:r w:rsidRPr="4A759DF2">
        <w:rPr>
          <w:rFonts w:ascii="Arial" w:eastAsia="Arial" w:hAnsi="Arial" w:cs="Arial"/>
          <w:sz w:val="24"/>
          <w:szCs w:val="24"/>
        </w:rPr>
        <w:t xml:space="preserve">. The Department of Micro-Fiscal and Development Finance (DMFDF) chairs the BIOFIN Bhutan process and at the same time acts as a primary partner for BIOFIN Bhutan. The BIOFIN team will continuously support the ownership of the programme by the government and encourage a strong institutionalization of the process, led by the DMFDF. </w:t>
      </w:r>
    </w:p>
    <w:p w14:paraId="0C523EA4" w14:textId="0BE1F886" w:rsidR="00322C9E" w:rsidRDefault="00612A62" w:rsidP="00E6470C">
      <w:pPr>
        <w:pStyle w:val="Heading1"/>
        <w:spacing w:line="360" w:lineRule="auto"/>
        <w:jc w:val="both"/>
      </w:pPr>
      <w:bookmarkStart w:id="35" w:name="_Hlk97904209"/>
      <w:bookmarkStart w:id="36" w:name="_Toc418446425"/>
      <w:r>
        <w:t>Overview of key results</w:t>
      </w:r>
      <w:bookmarkEnd w:id="35"/>
      <w:bookmarkEnd w:id="36"/>
    </w:p>
    <w:p w14:paraId="13F4C978" w14:textId="6CCBF7C2" w:rsidR="00F50395" w:rsidRDefault="003B4597" w:rsidP="00E6470C">
      <w:pPr>
        <w:pStyle w:val="Heading2"/>
        <w:spacing w:line="360" w:lineRule="auto"/>
        <w:jc w:val="both"/>
      </w:pPr>
      <w:bookmarkStart w:id="37" w:name="_Toc1166255339"/>
      <w:r>
        <w:t>PIR&gt;BER&gt;FNA&gt;BFP</w:t>
      </w:r>
      <w:bookmarkEnd w:id="37"/>
    </w:p>
    <w:p w14:paraId="47799CC9" w14:textId="0989EE23" w:rsidR="007D75A8" w:rsidRPr="007D75A8" w:rsidRDefault="00EA1C52" w:rsidP="00E6470C">
      <w:pPr>
        <w:pStyle w:val="Heading2"/>
        <w:spacing w:line="360" w:lineRule="auto"/>
        <w:jc w:val="both"/>
      </w:pPr>
      <w:commentRangeStart w:id="38"/>
      <w:r w:rsidRPr="4A759DF2">
        <w:rPr>
          <w:rFonts w:eastAsia="Arial"/>
          <w:sz w:val="24"/>
          <w:szCs w:val="24"/>
        </w:rPr>
        <w:t xml:space="preserve">Bhutan is an </w:t>
      </w:r>
      <w:r w:rsidR="007D75A8" w:rsidRPr="4A759DF2">
        <w:rPr>
          <w:rFonts w:eastAsia="Arial"/>
          <w:sz w:val="24"/>
          <w:szCs w:val="24"/>
        </w:rPr>
        <w:t>implementing</w:t>
      </w:r>
      <w:r w:rsidRPr="4A759DF2">
        <w:rPr>
          <w:rFonts w:eastAsia="Arial"/>
          <w:sz w:val="24"/>
          <w:szCs w:val="24"/>
        </w:rPr>
        <w:t xml:space="preserve"> </w:t>
      </w:r>
      <w:r w:rsidR="0CEBF9E2" w:rsidRPr="4A759DF2">
        <w:rPr>
          <w:rFonts w:eastAsia="Arial"/>
          <w:sz w:val="24"/>
          <w:szCs w:val="24"/>
        </w:rPr>
        <w:t>country;</w:t>
      </w:r>
      <w:r w:rsidRPr="4A759DF2">
        <w:rPr>
          <w:rFonts w:eastAsia="Arial"/>
          <w:sz w:val="24"/>
          <w:szCs w:val="24"/>
        </w:rPr>
        <w:t xml:space="preserve"> hence, this section is irrelevant. </w:t>
      </w:r>
      <w:r w:rsidR="2493F974" w:rsidRPr="4A759DF2">
        <w:rPr>
          <w:rFonts w:eastAsia="Arial"/>
          <w:sz w:val="24"/>
          <w:szCs w:val="24"/>
        </w:rPr>
        <w:t xml:space="preserve">Although Bhutan is in the implementation </w:t>
      </w:r>
      <w:r w:rsidR="36892A3F" w:rsidRPr="4A759DF2">
        <w:rPr>
          <w:rFonts w:eastAsia="Arial"/>
          <w:sz w:val="24"/>
          <w:szCs w:val="24"/>
        </w:rPr>
        <w:t>stage II</w:t>
      </w:r>
      <w:r w:rsidR="2493F974" w:rsidRPr="4A759DF2">
        <w:rPr>
          <w:rFonts w:eastAsia="Arial"/>
          <w:sz w:val="24"/>
          <w:szCs w:val="24"/>
        </w:rPr>
        <w:t xml:space="preserve"> of the BIOFIN </w:t>
      </w:r>
      <w:r w:rsidR="4B9DA463" w:rsidRPr="4A759DF2">
        <w:rPr>
          <w:rFonts w:eastAsia="Arial"/>
          <w:sz w:val="24"/>
          <w:szCs w:val="24"/>
        </w:rPr>
        <w:t>Project</w:t>
      </w:r>
      <w:r w:rsidR="2493F974" w:rsidRPr="4A759DF2">
        <w:rPr>
          <w:rFonts w:eastAsia="Arial"/>
          <w:sz w:val="24"/>
          <w:szCs w:val="24"/>
        </w:rPr>
        <w:t xml:space="preserve">, the country has </w:t>
      </w:r>
      <w:r w:rsidR="2493F974" w:rsidRPr="4A759DF2">
        <w:rPr>
          <w:rFonts w:eastAsia="Arial"/>
          <w:sz w:val="24"/>
          <w:szCs w:val="24"/>
        </w:rPr>
        <w:lastRenderedPageBreak/>
        <w:t xml:space="preserve">updated the </w:t>
      </w:r>
      <w:r w:rsidR="2980F42E" w:rsidRPr="4A759DF2">
        <w:rPr>
          <w:rFonts w:eastAsia="Arial"/>
          <w:sz w:val="24"/>
          <w:szCs w:val="24"/>
        </w:rPr>
        <w:t>5</w:t>
      </w:r>
      <w:r w:rsidR="2980F42E" w:rsidRPr="4A759DF2">
        <w:rPr>
          <w:rFonts w:eastAsia="Arial"/>
          <w:sz w:val="24"/>
          <w:szCs w:val="24"/>
          <w:vertAlign w:val="superscript"/>
        </w:rPr>
        <w:t>th</w:t>
      </w:r>
      <w:r w:rsidR="2980F42E" w:rsidRPr="4A759DF2">
        <w:rPr>
          <w:rFonts w:eastAsia="Arial"/>
          <w:sz w:val="24"/>
          <w:szCs w:val="24"/>
        </w:rPr>
        <w:t xml:space="preserve"> </w:t>
      </w:r>
      <w:r w:rsidR="2493F974" w:rsidRPr="4A759DF2">
        <w:rPr>
          <w:rFonts w:eastAsia="Arial"/>
          <w:sz w:val="24"/>
          <w:szCs w:val="24"/>
        </w:rPr>
        <w:t xml:space="preserve">National Biodiversity Strategy and Action </w:t>
      </w:r>
      <w:r w:rsidR="4F64A491" w:rsidRPr="4A759DF2">
        <w:rPr>
          <w:rFonts w:eastAsia="Arial"/>
          <w:sz w:val="24"/>
          <w:szCs w:val="24"/>
        </w:rPr>
        <w:t>Plan</w:t>
      </w:r>
      <w:r w:rsidR="601CF4F2" w:rsidRPr="4A759DF2">
        <w:rPr>
          <w:rFonts w:eastAsia="Arial"/>
          <w:sz w:val="24"/>
          <w:szCs w:val="24"/>
        </w:rPr>
        <w:t xml:space="preserve"> </w:t>
      </w:r>
      <w:r w:rsidR="559F7BB6" w:rsidRPr="4A759DF2">
        <w:rPr>
          <w:rFonts w:eastAsia="Arial"/>
          <w:sz w:val="24"/>
          <w:szCs w:val="24"/>
        </w:rPr>
        <w:t>(NBSAP</w:t>
      </w:r>
      <w:r w:rsidR="601CF4F2" w:rsidRPr="4A759DF2">
        <w:rPr>
          <w:rFonts w:eastAsia="Arial"/>
          <w:sz w:val="24"/>
          <w:szCs w:val="24"/>
        </w:rPr>
        <w:t>)</w:t>
      </w:r>
      <w:r w:rsidR="4F64A491" w:rsidRPr="4A759DF2">
        <w:rPr>
          <w:rFonts w:eastAsia="Arial"/>
          <w:sz w:val="24"/>
          <w:szCs w:val="24"/>
        </w:rPr>
        <w:t xml:space="preserve"> of Bhutan in line with the </w:t>
      </w:r>
      <w:r w:rsidR="6E6D5BE7" w:rsidRPr="4A759DF2">
        <w:rPr>
          <w:rFonts w:eastAsia="Arial"/>
          <w:sz w:val="24"/>
          <w:szCs w:val="24"/>
        </w:rPr>
        <w:t xml:space="preserve">KMGBF. </w:t>
      </w:r>
      <w:r w:rsidR="701A0C98" w:rsidRPr="4A759DF2">
        <w:rPr>
          <w:rFonts w:eastAsia="Arial"/>
          <w:sz w:val="24"/>
          <w:szCs w:val="24"/>
        </w:rPr>
        <w:t xml:space="preserve"> The 5</w:t>
      </w:r>
      <w:r w:rsidR="701A0C98" w:rsidRPr="4A759DF2">
        <w:rPr>
          <w:rFonts w:eastAsia="Arial"/>
          <w:sz w:val="24"/>
          <w:szCs w:val="24"/>
          <w:vertAlign w:val="superscript"/>
        </w:rPr>
        <w:t>th</w:t>
      </w:r>
      <w:r w:rsidR="701A0C98" w:rsidRPr="4A759DF2">
        <w:rPr>
          <w:rFonts w:eastAsia="Arial"/>
          <w:sz w:val="24"/>
          <w:szCs w:val="24"/>
        </w:rPr>
        <w:t xml:space="preserve"> NBSAP is a central policy tool that sets a country’s roadmap for conserving biodiversity, sustainably using natural resources, and equitably sharing the benefits. </w:t>
      </w:r>
      <w:r w:rsidR="746FF308" w:rsidRPr="4A759DF2">
        <w:rPr>
          <w:rFonts w:eastAsia="Arial"/>
          <w:sz w:val="24"/>
          <w:szCs w:val="24"/>
        </w:rPr>
        <w:t xml:space="preserve"> </w:t>
      </w:r>
      <w:r w:rsidR="24290D86" w:rsidRPr="4A759DF2">
        <w:rPr>
          <w:rFonts w:eastAsia="Arial"/>
          <w:sz w:val="24"/>
          <w:szCs w:val="24"/>
        </w:rPr>
        <w:t>In order to</w:t>
      </w:r>
      <w:r w:rsidR="7092D64C" w:rsidRPr="4A759DF2">
        <w:rPr>
          <w:rFonts w:eastAsia="Arial"/>
          <w:sz w:val="24"/>
          <w:szCs w:val="24"/>
        </w:rPr>
        <w:t xml:space="preserve"> align the countr</w:t>
      </w:r>
      <w:r w:rsidR="007D75A8">
        <w:rPr>
          <w:rFonts w:eastAsia="Arial"/>
          <w:sz w:val="24"/>
          <w:szCs w:val="24"/>
        </w:rPr>
        <w:t>y’</w:t>
      </w:r>
      <w:r w:rsidR="7092D64C" w:rsidRPr="4A759DF2">
        <w:rPr>
          <w:rFonts w:eastAsia="Arial"/>
          <w:sz w:val="24"/>
          <w:szCs w:val="24"/>
        </w:rPr>
        <w:t>s policies and financial resources</w:t>
      </w:r>
      <w:r w:rsidR="40E7ED21" w:rsidRPr="4A759DF2">
        <w:rPr>
          <w:rFonts w:eastAsia="Arial"/>
          <w:sz w:val="24"/>
          <w:szCs w:val="24"/>
        </w:rPr>
        <w:t xml:space="preserve"> in terms of gap and challenges</w:t>
      </w:r>
      <w:r w:rsidR="7092D64C" w:rsidRPr="4A759DF2">
        <w:rPr>
          <w:rFonts w:eastAsia="Arial"/>
          <w:sz w:val="24"/>
          <w:szCs w:val="24"/>
        </w:rPr>
        <w:t xml:space="preserve"> in the implementation of the 5</w:t>
      </w:r>
      <w:r w:rsidR="7092D64C" w:rsidRPr="4A759DF2">
        <w:rPr>
          <w:rFonts w:eastAsia="Arial"/>
          <w:sz w:val="24"/>
          <w:szCs w:val="24"/>
          <w:vertAlign w:val="superscript"/>
        </w:rPr>
        <w:t>th</w:t>
      </w:r>
      <w:r w:rsidR="6E6D5BE7" w:rsidRPr="4A759DF2">
        <w:rPr>
          <w:rFonts w:eastAsia="Arial"/>
          <w:sz w:val="24"/>
          <w:szCs w:val="24"/>
        </w:rPr>
        <w:t xml:space="preserve"> </w:t>
      </w:r>
      <w:r w:rsidR="0ACA7FFC" w:rsidRPr="4A759DF2">
        <w:rPr>
          <w:rFonts w:eastAsia="Arial"/>
          <w:sz w:val="24"/>
          <w:szCs w:val="24"/>
        </w:rPr>
        <w:t>NBSAP</w:t>
      </w:r>
      <w:r w:rsidR="3EACA017" w:rsidRPr="4A759DF2">
        <w:rPr>
          <w:rFonts w:eastAsia="Arial"/>
          <w:sz w:val="24"/>
          <w:szCs w:val="24"/>
        </w:rPr>
        <w:t xml:space="preserve">, </w:t>
      </w:r>
      <w:r w:rsidR="073B0433" w:rsidRPr="4A759DF2">
        <w:rPr>
          <w:rFonts w:eastAsia="Arial"/>
          <w:sz w:val="24"/>
          <w:szCs w:val="24"/>
        </w:rPr>
        <w:t>the Financial Needs Assessment and National Biodiversity Finance Plan will be updated</w:t>
      </w:r>
      <w:r w:rsidR="0ACA7FFC" w:rsidRPr="4A759DF2">
        <w:rPr>
          <w:rFonts w:eastAsia="Arial"/>
          <w:sz w:val="24"/>
          <w:szCs w:val="24"/>
        </w:rPr>
        <w:t>.</w:t>
      </w:r>
      <w:r w:rsidR="3D3B4AEE" w:rsidRPr="4A759DF2">
        <w:rPr>
          <w:rFonts w:eastAsia="Arial"/>
          <w:sz w:val="24"/>
          <w:szCs w:val="24"/>
        </w:rPr>
        <w:t xml:space="preserve"> </w:t>
      </w:r>
      <w:r w:rsidR="4F061C91" w:rsidRPr="4A759DF2">
        <w:rPr>
          <w:rFonts w:eastAsia="Arial"/>
          <w:sz w:val="24"/>
          <w:szCs w:val="24"/>
        </w:rPr>
        <w:t xml:space="preserve">A rapid PIR assessment has been made, and the second iteration of BCER </w:t>
      </w:r>
      <w:r w:rsidR="0A741035" w:rsidRPr="4A759DF2">
        <w:rPr>
          <w:rFonts w:eastAsia="Arial"/>
          <w:sz w:val="24"/>
          <w:szCs w:val="24"/>
        </w:rPr>
        <w:t>has been finalized</w:t>
      </w:r>
      <w:r w:rsidR="4F061C91" w:rsidRPr="4A759DF2">
        <w:rPr>
          <w:rFonts w:eastAsia="Arial"/>
          <w:sz w:val="24"/>
          <w:szCs w:val="24"/>
        </w:rPr>
        <w:t xml:space="preserve">.  </w:t>
      </w:r>
      <w:commentRangeEnd w:id="38"/>
      <w:r>
        <w:rPr>
          <w:rStyle w:val="CommentReference"/>
        </w:rPr>
        <w:commentReference w:id="38"/>
      </w:r>
      <w:bookmarkStart w:id="39" w:name="_Toc1989596514"/>
    </w:p>
    <w:p w14:paraId="21DFE968" w14:textId="79DDA7C1" w:rsidR="00930F50" w:rsidRDefault="003B4597" w:rsidP="00E6470C">
      <w:pPr>
        <w:pStyle w:val="Heading2"/>
        <w:spacing w:line="360" w:lineRule="auto"/>
        <w:jc w:val="both"/>
      </w:pPr>
      <w:r>
        <w:t>Implementation of Finance Solutions</w:t>
      </w:r>
      <w:bookmarkEnd w:id="39"/>
    </w:p>
    <w:p w14:paraId="66324CE3" w14:textId="77777777" w:rsidR="0067129B" w:rsidRDefault="0067129B" w:rsidP="00E6470C">
      <w:pPr>
        <w:pStyle w:val="NormalWeb"/>
        <w:spacing w:before="0" w:beforeAutospacing="0" w:after="0" w:afterAutospacing="0" w:line="360" w:lineRule="auto"/>
        <w:jc w:val="both"/>
        <w:textAlignment w:val="baseline"/>
        <w:rPr>
          <w:rFonts w:ascii="Arial" w:eastAsia="Arial" w:hAnsi="Arial" w:cs="Arial"/>
          <w:color w:val="4091ED" w:themeColor="text1" w:themeTint="99"/>
          <w:sz w:val="28"/>
          <w:szCs w:val="28"/>
        </w:rPr>
      </w:pPr>
      <w:bookmarkStart w:id="40" w:name="_Hlk97659992"/>
      <w:bookmarkEnd w:id="40"/>
    </w:p>
    <w:p w14:paraId="014E1626" w14:textId="7DF5B8D5" w:rsidR="00EA1C52" w:rsidRPr="00A54B9F" w:rsidRDefault="4B81F19F" w:rsidP="00E6470C">
      <w:pPr>
        <w:pStyle w:val="NormalWeb"/>
        <w:spacing w:before="0" w:beforeAutospacing="0" w:after="0" w:afterAutospacing="0" w:line="360" w:lineRule="auto"/>
        <w:jc w:val="both"/>
        <w:textAlignment w:val="baseline"/>
        <w:rPr>
          <w:rFonts w:ascii="Arial" w:eastAsia="Arial" w:hAnsi="Arial" w:cs="Arial"/>
          <w:color w:val="4091ED" w:themeColor="text1" w:themeTint="99"/>
          <w:sz w:val="28"/>
          <w:szCs w:val="28"/>
        </w:rPr>
      </w:pPr>
      <w:r w:rsidRPr="5AFC09EB">
        <w:rPr>
          <w:rFonts w:ascii="Arial" w:eastAsia="Arial" w:hAnsi="Arial" w:cs="Arial"/>
          <w:color w:val="4091ED" w:themeColor="text1" w:themeTint="99"/>
          <w:sz w:val="28"/>
          <w:szCs w:val="28"/>
        </w:rPr>
        <w:t xml:space="preserve">Finance Solution I: </w:t>
      </w:r>
      <w:r w:rsidR="2AE40599" w:rsidRPr="5AFC09EB">
        <w:rPr>
          <w:rFonts w:ascii="Arial" w:eastAsia="Arial" w:hAnsi="Arial" w:cs="Arial"/>
          <w:color w:val="4091ED" w:themeColor="text1" w:themeTint="99"/>
          <w:sz w:val="28"/>
          <w:szCs w:val="28"/>
        </w:rPr>
        <w:t>Strengthening Public Financial Management for Biodiversity</w:t>
      </w:r>
      <w:r w:rsidR="218F7F11" w:rsidRPr="5AFC09EB">
        <w:rPr>
          <w:rFonts w:ascii="Arial" w:eastAsia="Arial" w:hAnsi="Arial" w:cs="Arial"/>
          <w:color w:val="4091ED" w:themeColor="text1" w:themeTint="99"/>
          <w:sz w:val="28"/>
          <w:szCs w:val="28"/>
        </w:rPr>
        <w:t xml:space="preserve"> through Institutionalization of </w:t>
      </w:r>
      <w:r w:rsidR="76C28D97" w:rsidRPr="5AFC09EB">
        <w:rPr>
          <w:rFonts w:ascii="Arial" w:eastAsia="Arial" w:hAnsi="Arial" w:cs="Arial"/>
          <w:color w:val="4091ED" w:themeColor="text1" w:themeTint="99"/>
          <w:sz w:val="28"/>
          <w:szCs w:val="28"/>
        </w:rPr>
        <w:t xml:space="preserve">Performance Based Budgeting (PBB) and </w:t>
      </w:r>
      <w:r w:rsidR="218F7F11" w:rsidRPr="5AFC09EB">
        <w:rPr>
          <w:rFonts w:ascii="Arial" w:eastAsia="Arial" w:hAnsi="Arial" w:cs="Arial"/>
          <w:color w:val="4091ED" w:themeColor="text1" w:themeTint="99"/>
          <w:sz w:val="28"/>
          <w:szCs w:val="28"/>
        </w:rPr>
        <w:t>Biodiversity and Climate Review (BCER</w:t>
      </w:r>
      <w:r w:rsidR="00A54B9F" w:rsidRPr="5AFC09EB">
        <w:rPr>
          <w:rFonts w:ascii="Arial" w:eastAsia="Arial" w:hAnsi="Arial" w:cs="Arial"/>
          <w:color w:val="4091ED" w:themeColor="text1" w:themeTint="99"/>
          <w:sz w:val="28"/>
          <w:szCs w:val="28"/>
        </w:rPr>
        <w:t>)</w:t>
      </w:r>
    </w:p>
    <w:p w14:paraId="00BA5821" w14:textId="77777777" w:rsidR="007D75A8" w:rsidRDefault="007D75A8" w:rsidP="00E6470C">
      <w:pPr>
        <w:spacing w:line="360" w:lineRule="auto"/>
        <w:jc w:val="both"/>
        <w:rPr>
          <w:rFonts w:ascii="Arial" w:eastAsia="Arial" w:hAnsi="Arial" w:cs="Arial"/>
          <w:sz w:val="24"/>
          <w:szCs w:val="24"/>
        </w:rPr>
      </w:pPr>
    </w:p>
    <w:p w14:paraId="09C27AE8" w14:textId="0B8176E1" w:rsidR="0067129B" w:rsidRDefault="00EA1C52" w:rsidP="00E6470C">
      <w:pPr>
        <w:spacing w:line="360" w:lineRule="auto"/>
        <w:jc w:val="both"/>
        <w:rPr>
          <w:rFonts w:ascii="Arial" w:eastAsia="Arial" w:hAnsi="Arial" w:cs="Arial"/>
          <w:sz w:val="24"/>
          <w:szCs w:val="24"/>
        </w:rPr>
      </w:pPr>
      <w:r w:rsidRPr="5AFC09EB">
        <w:rPr>
          <w:rFonts w:ascii="Arial" w:eastAsia="Arial" w:hAnsi="Arial" w:cs="Arial"/>
          <w:sz w:val="24"/>
          <w:szCs w:val="24"/>
        </w:rPr>
        <w:t xml:space="preserve">This finance solution previously </w:t>
      </w:r>
      <w:r w:rsidR="006F5765" w:rsidRPr="5AFC09EB">
        <w:rPr>
          <w:rFonts w:ascii="Arial" w:eastAsia="Arial" w:hAnsi="Arial" w:cs="Arial"/>
          <w:sz w:val="24"/>
          <w:szCs w:val="24"/>
        </w:rPr>
        <w:t>aimed</w:t>
      </w:r>
      <w:r w:rsidRPr="5AFC09EB">
        <w:rPr>
          <w:rFonts w:ascii="Arial" w:eastAsia="Arial" w:hAnsi="Arial" w:cs="Arial"/>
          <w:sz w:val="24"/>
          <w:szCs w:val="24"/>
        </w:rPr>
        <w:t xml:space="preserve"> to enhance results-based budgeting through improved Resource Allocation Formula (RAF) and institutionalization and implementation of Biodiversity </w:t>
      </w:r>
      <w:r w:rsidR="00B10ADA" w:rsidRPr="5AFC09EB">
        <w:rPr>
          <w:rFonts w:ascii="Arial" w:eastAsia="Arial" w:hAnsi="Arial" w:cs="Arial"/>
          <w:sz w:val="24"/>
          <w:szCs w:val="24"/>
        </w:rPr>
        <w:t xml:space="preserve">and Climate </w:t>
      </w:r>
      <w:r w:rsidRPr="5AFC09EB">
        <w:rPr>
          <w:rFonts w:ascii="Arial" w:eastAsia="Arial" w:hAnsi="Arial" w:cs="Arial"/>
          <w:sz w:val="24"/>
          <w:szCs w:val="24"/>
        </w:rPr>
        <w:t xml:space="preserve">Expenditure Review (BER) at national and local levels. </w:t>
      </w:r>
      <w:r w:rsidR="00931174" w:rsidRPr="5AFC09EB">
        <w:rPr>
          <w:rFonts w:ascii="Arial" w:eastAsia="Arial" w:hAnsi="Arial" w:cs="Arial"/>
          <w:sz w:val="24"/>
          <w:szCs w:val="24"/>
        </w:rPr>
        <w:t>However, due to sensitivities of the RAF within the government</w:t>
      </w:r>
      <w:r w:rsidR="64B3EFEF" w:rsidRPr="5AFC09EB">
        <w:rPr>
          <w:rFonts w:ascii="Arial" w:eastAsia="Arial" w:hAnsi="Arial" w:cs="Arial"/>
          <w:sz w:val="24"/>
          <w:szCs w:val="24"/>
        </w:rPr>
        <w:t xml:space="preserve"> as well as </w:t>
      </w:r>
      <w:r w:rsidR="3F310B1E" w:rsidRPr="5AFC09EB">
        <w:rPr>
          <w:rFonts w:ascii="Arial" w:eastAsia="Arial" w:hAnsi="Arial" w:cs="Arial"/>
          <w:sz w:val="24"/>
          <w:szCs w:val="24"/>
        </w:rPr>
        <w:t xml:space="preserve">its’ </w:t>
      </w:r>
      <w:r w:rsidR="64B3EFEF" w:rsidRPr="5AFC09EB">
        <w:rPr>
          <w:rFonts w:ascii="Arial" w:eastAsia="Arial" w:hAnsi="Arial" w:cs="Arial"/>
          <w:sz w:val="24"/>
          <w:szCs w:val="24"/>
        </w:rPr>
        <w:t xml:space="preserve">jurisdiction falling under another body of authority Office of Cabinet </w:t>
      </w:r>
      <w:r w:rsidR="75B9E067" w:rsidRPr="5AFC09EB">
        <w:rPr>
          <w:rFonts w:ascii="Arial" w:eastAsia="Arial" w:hAnsi="Arial" w:cs="Arial"/>
          <w:sz w:val="24"/>
          <w:szCs w:val="24"/>
        </w:rPr>
        <w:t>Affairs</w:t>
      </w:r>
      <w:r w:rsidR="64B3EFEF" w:rsidRPr="5AFC09EB">
        <w:rPr>
          <w:rFonts w:ascii="Arial" w:eastAsia="Arial" w:hAnsi="Arial" w:cs="Arial"/>
          <w:sz w:val="24"/>
          <w:szCs w:val="24"/>
        </w:rPr>
        <w:t xml:space="preserve"> and Strategic Coordination (OCASC)</w:t>
      </w:r>
      <w:r w:rsidR="00931174" w:rsidRPr="5AFC09EB">
        <w:rPr>
          <w:rFonts w:ascii="Arial" w:eastAsia="Arial" w:hAnsi="Arial" w:cs="Arial"/>
          <w:sz w:val="24"/>
          <w:szCs w:val="24"/>
        </w:rPr>
        <w:t>, the Finance Solution was revised to ‘</w:t>
      </w:r>
      <w:r w:rsidR="00901307" w:rsidRPr="5AFC09EB">
        <w:rPr>
          <w:rFonts w:ascii="Arial" w:eastAsia="Arial" w:hAnsi="Arial" w:cs="Arial"/>
          <w:sz w:val="24"/>
          <w:szCs w:val="24"/>
        </w:rPr>
        <w:t>Strengthening</w:t>
      </w:r>
      <w:r w:rsidR="1C04E4FE" w:rsidRPr="5AFC09EB">
        <w:rPr>
          <w:rFonts w:ascii="Arial" w:eastAsia="Arial" w:hAnsi="Arial" w:cs="Arial"/>
          <w:sz w:val="24"/>
          <w:szCs w:val="24"/>
        </w:rPr>
        <w:t xml:space="preserve"> Public Financial Management for Biodiversity through</w:t>
      </w:r>
      <w:r w:rsidR="00931174" w:rsidRPr="5AFC09EB">
        <w:rPr>
          <w:rFonts w:ascii="Arial" w:eastAsia="Arial" w:hAnsi="Arial" w:cs="Arial"/>
          <w:sz w:val="24"/>
          <w:szCs w:val="24"/>
        </w:rPr>
        <w:t xml:space="preserve"> </w:t>
      </w:r>
      <w:r w:rsidR="60825EC6" w:rsidRPr="5AFC09EB">
        <w:rPr>
          <w:rFonts w:ascii="Arial" w:eastAsia="Arial" w:hAnsi="Arial" w:cs="Arial"/>
          <w:sz w:val="24"/>
          <w:szCs w:val="24"/>
        </w:rPr>
        <w:t xml:space="preserve">Institutionalization of </w:t>
      </w:r>
      <w:r w:rsidR="00931174" w:rsidRPr="5AFC09EB">
        <w:rPr>
          <w:rFonts w:ascii="Arial" w:eastAsia="Arial" w:hAnsi="Arial" w:cs="Arial"/>
          <w:sz w:val="24"/>
          <w:szCs w:val="24"/>
        </w:rPr>
        <w:t xml:space="preserve">Performance Based Budgeting </w:t>
      </w:r>
      <w:r w:rsidR="7112F39C" w:rsidRPr="5AFC09EB">
        <w:rPr>
          <w:rFonts w:ascii="Arial" w:eastAsia="Arial" w:hAnsi="Arial" w:cs="Arial"/>
          <w:sz w:val="24"/>
          <w:szCs w:val="24"/>
        </w:rPr>
        <w:t xml:space="preserve">and </w:t>
      </w:r>
      <w:r w:rsidR="00931174" w:rsidRPr="5AFC09EB">
        <w:rPr>
          <w:rFonts w:ascii="Arial" w:eastAsia="Arial" w:hAnsi="Arial" w:cs="Arial"/>
          <w:sz w:val="24"/>
          <w:szCs w:val="24"/>
        </w:rPr>
        <w:t xml:space="preserve">the Biodiversity and Climate Expenditure Review’. </w:t>
      </w:r>
    </w:p>
    <w:p w14:paraId="78666C05" w14:textId="45F5C31B" w:rsidR="00AD5B11" w:rsidRPr="00780745" w:rsidRDefault="00AD5B11" w:rsidP="00E6470C">
      <w:pPr>
        <w:autoSpaceDE/>
        <w:autoSpaceDN/>
        <w:adjustRightInd/>
        <w:spacing w:after="0" w:line="360" w:lineRule="auto"/>
        <w:jc w:val="both"/>
        <w:rPr>
          <w:rFonts w:ascii="Arial" w:eastAsia="Arial" w:hAnsi="Arial" w:cs="Arial"/>
          <w:sz w:val="24"/>
          <w:szCs w:val="24"/>
        </w:rPr>
      </w:pPr>
      <w:r>
        <w:rPr>
          <w:rFonts w:ascii="Arial" w:eastAsia="Arial" w:hAnsi="Arial" w:cs="Arial"/>
          <w:b/>
          <w:sz w:val="24"/>
          <w:szCs w:val="24"/>
        </w:rPr>
        <w:t>Key stakeholders:</w:t>
      </w:r>
    </w:p>
    <w:p w14:paraId="6F6B2808" w14:textId="77777777" w:rsidR="00901307" w:rsidRDefault="00AD5B11" w:rsidP="0056244F">
      <w:pPr>
        <w:numPr>
          <w:ilvl w:val="0"/>
          <w:numId w:val="25"/>
        </w:numPr>
        <w:autoSpaceDE/>
        <w:autoSpaceDN/>
        <w:adjustRightInd/>
        <w:spacing w:line="360" w:lineRule="auto"/>
        <w:jc w:val="both"/>
        <w:rPr>
          <w:rFonts w:ascii="Arial" w:eastAsia="Arial" w:hAnsi="Arial" w:cs="Arial"/>
          <w:sz w:val="24"/>
          <w:szCs w:val="24"/>
        </w:rPr>
      </w:pPr>
      <w:r w:rsidRPr="474AEDB6">
        <w:rPr>
          <w:rFonts w:ascii="Arial" w:eastAsia="Arial" w:hAnsi="Arial" w:cs="Arial"/>
          <w:sz w:val="24"/>
          <w:szCs w:val="24"/>
        </w:rPr>
        <w:t>Department of Macro-Fiscal and Development Finance, Department of Planning</w:t>
      </w:r>
      <w:r w:rsidR="7DD8C5B3" w:rsidRPr="474AEDB6">
        <w:rPr>
          <w:rFonts w:ascii="Arial" w:eastAsia="Arial" w:hAnsi="Arial" w:cs="Arial"/>
          <w:sz w:val="24"/>
          <w:szCs w:val="24"/>
        </w:rPr>
        <w:t xml:space="preserve">, </w:t>
      </w:r>
      <w:r w:rsidRPr="474AEDB6">
        <w:rPr>
          <w:rFonts w:ascii="Arial" w:eastAsia="Arial" w:hAnsi="Arial" w:cs="Arial"/>
          <w:sz w:val="24"/>
          <w:szCs w:val="24"/>
        </w:rPr>
        <w:t xml:space="preserve">Budget and Performance, under the Ministry of Finance </w:t>
      </w:r>
    </w:p>
    <w:p w14:paraId="32CA47F7" w14:textId="55CE8903" w:rsidR="00AD5B11" w:rsidRPr="00901307" w:rsidRDefault="00AD5B11" w:rsidP="0056244F">
      <w:pPr>
        <w:numPr>
          <w:ilvl w:val="0"/>
          <w:numId w:val="25"/>
        </w:numPr>
        <w:autoSpaceDE/>
        <w:autoSpaceDN/>
        <w:adjustRightInd/>
        <w:spacing w:line="360" w:lineRule="auto"/>
        <w:jc w:val="both"/>
        <w:rPr>
          <w:rFonts w:ascii="Arial" w:eastAsia="Arial" w:hAnsi="Arial" w:cs="Arial"/>
          <w:sz w:val="24"/>
          <w:szCs w:val="24"/>
        </w:rPr>
      </w:pPr>
      <w:r w:rsidRPr="00901307">
        <w:rPr>
          <w:rFonts w:ascii="Arial" w:eastAsia="Arial" w:hAnsi="Arial" w:cs="Arial"/>
          <w:sz w:val="24"/>
          <w:szCs w:val="24"/>
        </w:rPr>
        <w:t xml:space="preserve">Department of Local Governance </w:t>
      </w:r>
    </w:p>
    <w:p w14:paraId="15379CA9" w14:textId="77777777" w:rsidR="00AD5B11" w:rsidRDefault="00AD5B11" w:rsidP="0056244F">
      <w:pPr>
        <w:numPr>
          <w:ilvl w:val="0"/>
          <w:numId w:val="25"/>
        </w:numPr>
        <w:autoSpaceDE/>
        <w:autoSpaceDN/>
        <w:adjustRightInd/>
        <w:spacing w:line="360" w:lineRule="auto"/>
        <w:jc w:val="both"/>
        <w:rPr>
          <w:rFonts w:ascii="Arial" w:eastAsia="Arial" w:hAnsi="Arial" w:cs="Arial"/>
          <w:sz w:val="24"/>
          <w:szCs w:val="24"/>
        </w:rPr>
      </w:pPr>
      <w:r>
        <w:rPr>
          <w:rFonts w:ascii="Arial" w:eastAsia="Arial" w:hAnsi="Arial" w:cs="Arial"/>
          <w:sz w:val="24"/>
          <w:szCs w:val="24"/>
        </w:rPr>
        <w:t>Ministry of Agriculture and Livestock</w:t>
      </w:r>
    </w:p>
    <w:p w14:paraId="68B8EB73" w14:textId="0D824728" w:rsidR="00AD5B11" w:rsidRDefault="00AD5B11" w:rsidP="0056244F">
      <w:pPr>
        <w:numPr>
          <w:ilvl w:val="0"/>
          <w:numId w:val="25"/>
        </w:numPr>
        <w:spacing w:line="360" w:lineRule="auto"/>
        <w:jc w:val="both"/>
        <w:rPr>
          <w:rFonts w:ascii="Arial" w:eastAsia="Arial" w:hAnsi="Arial" w:cs="Arial"/>
          <w:sz w:val="24"/>
          <w:szCs w:val="24"/>
        </w:rPr>
      </w:pPr>
      <w:r w:rsidRPr="474AEDB6">
        <w:rPr>
          <w:rFonts w:ascii="Arial" w:eastAsia="Arial" w:hAnsi="Arial" w:cs="Arial"/>
          <w:sz w:val="24"/>
          <w:szCs w:val="24"/>
        </w:rPr>
        <w:lastRenderedPageBreak/>
        <w:t>Ministry of Energy and Natural Resources</w:t>
      </w:r>
    </w:p>
    <w:p w14:paraId="747CC6FC" w14:textId="07D39AEC" w:rsidR="00B10ADA" w:rsidRDefault="6EF674E2" w:rsidP="00E6470C">
      <w:pPr>
        <w:spacing w:line="360" w:lineRule="auto"/>
        <w:jc w:val="both"/>
        <w:rPr>
          <w:rFonts w:ascii="Arial" w:eastAsia="Arial" w:hAnsi="Arial" w:cs="Arial"/>
          <w:sz w:val="24"/>
          <w:szCs w:val="24"/>
        </w:rPr>
      </w:pPr>
      <w:r w:rsidRPr="4A759DF2">
        <w:rPr>
          <w:rFonts w:ascii="Arial" w:eastAsia="Arial" w:hAnsi="Arial" w:cs="Arial"/>
          <w:sz w:val="24"/>
          <w:szCs w:val="24"/>
        </w:rPr>
        <w:t xml:space="preserve">The </w:t>
      </w:r>
      <w:r w:rsidR="6D346174" w:rsidRPr="4A759DF2">
        <w:rPr>
          <w:rFonts w:ascii="Arial" w:eastAsia="Arial" w:hAnsi="Arial" w:cs="Arial"/>
          <w:sz w:val="24"/>
          <w:szCs w:val="24"/>
        </w:rPr>
        <w:t xml:space="preserve">second national </w:t>
      </w:r>
      <w:r w:rsidRPr="4A759DF2">
        <w:rPr>
          <w:rFonts w:ascii="Arial" w:eastAsia="Arial" w:hAnsi="Arial" w:cs="Arial"/>
          <w:sz w:val="24"/>
          <w:szCs w:val="24"/>
        </w:rPr>
        <w:t xml:space="preserve">Biodiversity and Climate Expenditure Review </w:t>
      </w:r>
      <w:r w:rsidR="3651916A" w:rsidRPr="4A759DF2">
        <w:rPr>
          <w:rFonts w:ascii="Arial" w:eastAsia="Arial" w:hAnsi="Arial" w:cs="Arial"/>
          <w:sz w:val="24"/>
          <w:szCs w:val="24"/>
        </w:rPr>
        <w:t xml:space="preserve">(BCER) </w:t>
      </w:r>
      <w:r w:rsidR="38067CF2" w:rsidRPr="4A759DF2">
        <w:rPr>
          <w:rFonts w:ascii="Arial" w:eastAsia="Arial" w:hAnsi="Arial" w:cs="Arial"/>
          <w:sz w:val="24"/>
          <w:szCs w:val="24"/>
        </w:rPr>
        <w:t>2017-2023 assessed a</w:t>
      </w:r>
      <w:r w:rsidR="3651916A" w:rsidRPr="4A759DF2">
        <w:rPr>
          <w:rFonts w:ascii="Arial" w:eastAsia="Arial" w:hAnsi="Arial" w:cs="Arial"/>
          <w:sz w:val="24"/>
          <w:szCs w:val="24"/>
        </w:rPr>
        <w:t>lmost 60,000 budget lines of Bhutan’s public sector</w:t>
      </w:r>
      <w:r w:rsidR="26071E04" w:rsidRPr="4A759DF2">
        <w:rPr>
          <w:rFonts w:ascii="Arial" w:eastAsia="Arial" w:hAnsi="Arial" w:cs="Arial"/>
          <w:sz w:val="24"/>
          <w:szCs w:val="24"/>
        </w:rPr>
        <w:t xml:space="preserve"> and</w:t>
      </w:r>
      <w:r w:rsidR="48322D56" w:rsidRPr="4A759DF2">
        <w:rPr>
          <w:rFonts w:ascii="Arial" w:eastAsia="Arial" w:hAnsi="Arial" w:cs="Arial"/>
          <w:sz w:val="24"/>
          <w:szCs w:val="24"/>
        </w:rPr>
        <w:t xml:space="preserve"> </w:t>
      </w:r>
      <w:r w:rsidR="3651916A" w:rsidRPr="4A759DF2">
        <w:rPr>
          <w:rFonts w:ascii="Arial" w:eastAsia="Arial" w:hAnsi="Arial" w:cs="Arial"/>
          <w:sz w:val="24"/>
          <w:szCs w:val="24"/>
        </w:rPr>
        <w:t>reveals the biodiversity funding landscape of the country</w:t>
      </w:r>
      <w:r w:rsidR="4A9F6736" w:rsidRPr="4A759DF2">
        <w:rPr>
          <w:rFonts w:ascii="Arial" w:eastAsia="Arial" w:hAnsi="Arial" w:cs="Arial"/>
          <w:sz w:val="24"/>
          <w:szCs w:val="24"/>
        </w:rPr>
        <w:t xml:space="preserve"> during the last five-year plan period</w:t>
      </w:r>
      <w:r w:rsidR="3651916A" w:rsidRPr="4A759DF2">
        <w:rPr>
          <w:rFonts w:ascii="Arial" w:eastAsia="Arial" w:hAnsi="Arial" w:cs="Arial"/>
          <w:sz w:val="24"/>
          <w:szCs w:val="24"/>
        </w:rPr>
        <w:t xml:space="preserve">. Expenditures on biodiversity and climate change represented a small portion of the total government budget, averaging 2.2% and 1.9% respectively from 2017-2018 to 2021-2022. The Ministry of Agriculture and Forests (MoAF) (now bifurcated into Ministry of Agriculture and Livestock and Ministry of Energy and Natural Resources) and Local Governments (LG) demonstrated the highest budget and expenditure allocations for biodiversity and climate change, representing 31.6% and 21.3% respectively of their total budgets. </w:t>
      </w:r>
    </w:p>
    <w:p w14:paraId="14CC79B0" w14:textId="329FA4B4" w:rsidR="67899476" w:rsidRDefault="244ABD05" w:rsidP="00CB7BB1">
      <w:pPr>
        <w:spacing w:before="240" w:line="360" w:lineRule="auto"/>
        <w:jc w:val="both"/>
        <w:rPr>
          <w:rFonts w:ascii="Arial" w:eastAsia="Arial" w:hAnsi="Arial" w:cs="Arial"/>
          <w:sz w:val="24"/>
          <w:szCs w:val="24"/>
        </w:rPr>
      </w:pPr>
      <w:r w:rsidRPr="6C3A60B9">
        <w:rPr>
          <w:rFonts w:ascii="Arial" w:eastAsia="Arial" w:hAnsi="Arial" w:cs="Arial"/>
          <w:sz w:val="24"/>
          <w:szCs w:val="24"/>
        </w:rPr>
        <w:t>This BCER was validated with contributions from over 30 national stakeholders, including finance officers from the Department of Planning, Budget, and Performance under the Ministry of Finance, Bhutan Ecological Society, World Wildlife Fund, Youth Development Fund, Bhutan Trust Fund for Environment Conservation, Tarayana Foundation, and Green Roads.</w:t>
      </w:r>
      <w:r w:rsidR="77D206DE" w:rsidRPr="6C3A60B9">
        <w:rPr>
          <w:rFonts w:ascii="Arial" w:eastAsia="Arial" w:hAnsi="Arial" w:cs="Arial"/>
          <w:sz w:val="24"/>
          <w:szCs w:val="24"/>
        </w:rPr>
        <w:t xml:space="preserve"> This validation has anchored the BCER as a nationally recognized diagnostic tool, while the development of in-country expertise in BCER methodology has positioned Bhutan to independently undertake future expenditure reviews aligned with global standards, reinforcing long-term accountability in</w:t>
      </w:r>
      <w:r w:rsidR="10FC154C" w:rsidRPr="6C3A60B9">
        <w:rPr>
          <w:rFonts w:ascii="Arial" w:eastAsia="Arial" w:hAnsi="Arial" w:cs="Arial"/>
          <w:sz w:val="24"/>
          <w:szCs w:val="24"/>
        </w:rPr>
        <w:t xml:space="preserve"> public sector for</w:t>
      </w:r>
      <w:r w:rsidR="77D206DE" w:rsidRPr="6C3A60B9">
        <w:rPr>
          <w:rFonts w:ascii="Arial" w:eastAsia="Arial" w:hAnsi="Arial" w:cs="Arial"/>
          <w:sz w:val="24"/>
          <w:szCs w:val="24"/>
        </w:rPr>
        <w:t xml:space="preserve"> biodiversity finance.</w:t>
      </w:r>
      <w:r w:rsidRPr="6C3A60B9">
        <w:rPr>
          <w:rFonts w:ascii="Arial" w:eastAsia="Arial" w:hAnsi="Arial" w:cs="Arial"/>
          <w:sz w:val="24"/>
          <w:szCs w:val="24"/>
        </w:rPr>
        <w:t xml:space="preserve"> </w:t>
      </w:r>
      <w:r w:rsidR="3C64932D" w:rsidRPr="6C3A60B9">
        <w:rPr>
          <w:rFonts w:ascii="Arial" w:eastAsia="Arial" w:hAnsi="Arial" w:cs="Arial"/>
          <w:sz w:val="24"/>
          <w:szCs w:val="24"/>
        </w:rPr>
        <w:t xml:space="preserve">A key systemic result of the BCER has been the prioritization of biodiversity and climate finance tagging within Bhutan’s public financial management framework. </w:t>
      </w:r>
      <w:r w:rsidR="3B993A0D" w:rsidRPr="6C3A60B9">
        <w:rPr>
          <w:rFonts w:ascii="Arial" w:eastAsia="Arial" w:hAnsi="Arial" w:cs="Arial"/>
          <w:sz w:val="24"/>
          <w:szCs w:val="24"/>
        </w:rPr>
        <w:t xml:space="preserve">One of the key recommendations arising from the BCER 2017-2023 </w:t>
      </w:r>
      <w:r w:rsidR="36842B51" w:rsidRPr="6C3A60B9">
        <w:rPr>
          <w:rFonts w:ascii="Arial" w:eastAsia="Arial" w:hAnsi="Arial" w:cs="Arial"/>
          <w:sz w:val="24"/>
          <w:szCs w:val="24"/>
        </w:rPr>
        <w:t xml:space="preserve">was the need to develop a system for tagging biodiversity and climate finance in </w:t>
      </w:r>
      <w:r w:rsidR="70014295" w:rsidRPr="6C3A60B9">
        <w:rPr>
          <w:rFonts w:ascii="Arial" w:eastAsia="Arial" w:hAnsi="Arial" w:cs="Arial"/>
          <w:sz w:val="24"/>
          <w:szCs w:val="24"/>
        </w:rPr>
        <w:t xml:space="preserve">the public finance system which would allow for </w:t>
      </w:r>
      <w:r w:rsidR="4E52FD4C" w:rsidRPr="6C3A60B9">
        <w:rPr>
          <w:rFonts w:ascii="Arial" w:eastAsia="Arial" w:hAnsi="Arial" w:cs="Arial"/>
          <w:sz w:val="24"/>
          <w:szCs w:val="24"/>
        </w:rPr>
        <w:t xml:space="preserve">an institutionalized and more </w:t>
      </w:r>
      <w:r w:rsidR="70014295" w:rsidRPr="6C3A60B9">
        <w:rPr>
          <w:rFonts w:ascii="Arial" w:eastAsia="Arial" w:hAnsi="Arial" w:cs="Arial"/>
          <w:sz w:val="24"/>
          <w:szCs w:val="24"/>
        </w:rPr>
        <w:t xml:space="preserve">accurate tracking of expenditures. </w:t>
      </w:r>
      <w:r w:rsidR="753B7A95" w:rsidRPr="6C3A60B9">
        <w:rPr>
          <w:rFonts w:ascii="Arial" w:eastAsia="Arial" w:hAnsi="Arial" w:cs="Arial"/>
          <w:color w:val="000000"/>
          <w:sz w:val="24"/>
          <w:szCs w:val="24"/>
        </w:rPr>
        <w:t xml:space="preserve"> </w:t>
      </w:r>
      <w:r w:rsidR="753B7A95" w:rsidRPr="6C3A60B9">
        <w:rPr>
          <w:rFonts w:ascii="Arial" w:eastAsia="Arial" w:hAnsi="Arial" w:cs="Arial"/>
          <w:sz w:val="24"/>
          <w:szCs w:val="24"/>
        </w:rPr>
        <w:t xml:space="preserve">In response, biodiversity and climate tagging segments are now being embedded into national budgeting and expenditure systems through the Public Financial Management Transformation Initiative and the development of an Integrated Financial Management Information System (IFMIS). This represents a structural policy shift from ad hoc </w:t>
      </w:r>
      <w:r w:rsidR="2DFEA78C" w:rsidRPr="6C3A60B9">
        <w:rPr>
          <w:rFonts w:ascii="Arial" w:eastAsia="Arial" w:hAnsi="Arial" w:cs="Arial"/>
          <w:sz w:val="24"/>
          <w:szCs w:val="24"/>
        </w:rPr>
        <w:t xml:space="preserve">biodiversity </w:t>
      </w:r>
      <w:r w:rsidR="753B7A95" w:rsidRPr="6C3A60B9">
        <w:rPr>
          <w:rFonts w:ascii="Arial" w:eastAsia="Arial" w:hAnsi="Arial" w:cs="Arial"/>
          <w:sz w:val="24"/>
          <w:szCs w:val="24"/>
        </w:rPr>
        <w:t>expenditure tracking toward institutionalized, system-based financial governance for biodiversity.</w:t>
      </w:r>
    </w:p>
    <w:p w14:paraId="3D5A29B0" w14:textId="3623A89B" w:rsidR="5E111314" w:rsidRDefault="5E111314" w:rsidP="00CB7BB1">
      <w:pPr>
        <w:spacing w:before="240" w:line="360" w:lineRule="auto"/>
        <w:jc w:val="both"/>
        <w:rPr>
          <w:rFonts w:ascii="Arial" w:eastAsia="Arial" w:hAnsi="Arial" w:cs="Arial"/>
          <w:sz w:val="24"/>
          <w:szCs w:val="24"/>
        </w:rPr>
      </w:pPr>
      <w:r w:rsidRPr="2C969560">
        <w:rPr>
          <w:rFonts w:ascii="Arial" w:eastAsia="Arial" w:hAnsi="Arial" w:cs="Arial"/>
          <w:sz w:val="24"/>
          <w:szCs w:val="24"/>
        </w:rPr>
        <w:lastRenderedPageBreak/>
        <w:t xml:space="preserve">At the institutional level, the adoption of a new Unified Chart of Accounts (UCoA) as the backbone of IFMIS marks a significant reform outcome. The replacement of the former cross-cutting segment with a dedicated Environmental, Social, and Governance (ESG) segment establishes a permanent mechanism for identifying and tracking biodiversity- and climate-related expenditures across all government entities. </w:t>
      </w:r>
    </w:p>
    <w:p w14:paraId="653B0854" w14:textId="0ED14839" w:rsidR="575AAFED" w:rsidRPr="00CB7BB1" w:rsidRDefault="5E111314" w:rsidP="00E6470C">
      <w:pPr>
        <w:spacing w:before="240" w:line="360" w:lineRule="auto"/>
        <w:jc w:val="both"/>
        <w:rPr>
          <w:rFonts w:ascii="Arial" w:eastAsia="Arial" w:hAnsi="Arial" w:cs="Arial"/>
          <w:sz w:val="24"/>
          <w:szCs w:val="24"/>
        </w:rPr>
      </w:pPr>
      <w:r w:rsidRPr="2C969560">
        <w:rPr>
          <w:rFonts w:ascii="Arial" w:eastAsia="Arial" w:hAnsi="Arial" w:cs="Arial"/>
          <w:sz w:val="24"/>
          <w:szCs w:val="24"/>
        </w:rPr>
        <w:t>From a financial management perspective, the integration of biodiversity and climate tagging into the UCoA</w:t>
      </w:r>
      <w:r w:rsidR="5F98F787" w:rsidRPr="2C969560">
        <w:rPr>
          <w:rFonts w:ascii="Arial" w:eastAsia="Arial" w:hAnsi="Arial" w:cs="Arial"/>
          <w:sz w:val="24"/>
          <w:szCs w:val="24"/>
        </w:rPr>
        <w:t>,</w:t>
      </w:r>
      <w:r w:rsidRPr="2C969560">
        <w:rPr>
          <w:rFonts w:ascii="Arial" w:eastAsia="Arial" w:hAnsi="Arial" w:cs="Arial"/>
          <w:sz w:val="24"/>
          <w:szCs w:val="24"/>
        </w:rPr>
        <w:t xml:space="preserve"> where biodiversity expenditure categories from the Global Biodiversity Expenditure (GLOBE) taxonomy have been carried o</w:t>
      </w:r>
      <w:r w:rsidR="724A38FF" w:rsidRPr="2C969560">
        <w:rPr>
          <w:rFonts w:ascii="Arial" w:eastAsia="Arial" w:hAnsi="Arial" w:cs="Arial"/>
          <w:sz w:val="24"/>
          <w:szCs w:val="24"/>
        </w:rPr>
        <w:t xml:space="preserve">ver to Biodiversity theme under the Environment pillar of the ‘ESG” </w:t>
      </w:r>
      <w:r w:rsidRPr="2C969560">
        <w:rPr>
          <w:rFonts w:ascii="Arial" w:eastAsia="Arial" w:hAnsi="Arial" w:cs="Arial"/>
          <w:sz w:val="24"/>
          <w:szCs w:val="24"/>
        </w:rPr>
        <w:t>as a reference</w:t>
      </w:r>
      <w:r w:rsidR="3E5F1470" w:rsidRPr="2C969560">
        <w:rPr>
          <w:rFonts w:ascii="Arial" w:eastAsia="Arial" w:hAnsi="Arial" w:cs="Arial"/>
          <w:sz w:val="24"/>
          <w:szCs w:val="24"/>
        </w:rPr>
        <w:t xml:space="preserve">, </w:t>
      </w:r>
      <w:r w:rsidRPr="2C969560">
        <w:rPr>
          <w:rFonts w:ascii="Arial" w:eastAsia="Arial" w:hAnsi="Arial" w:cs="Arial"/>
          <w:sz w:val="24"/>
          <w:szCs w:val="24"/>
        </w:rPr>
        <w:t xml:space="preserve">has significantly strengthened Bhutan’s capacity to systematically identify, track, and report biodiversity and climate finance. </w:t>
      </w:r>
      <w:r w:rsidR="575AAFED" w:rsidRPr="00E6470C">
        <w:rPr>
          <w:rFonts w:ascii="Arial" w:eastAsia="Arial" w:hAnsi="Arial" w:cs="Arial"/>
          <w:color w:val="000000"/>
          <w:sz w:val="24"/>
          <w:szCs w:val="24"/>
        </w:rPr>
        <w:t xml:space="preserve">Moreover, this system will directly support Bhutan’s ability to meet international reporting obligations under the Convention on Biological Diversity (CBD) and the </w:t>
      </w:r>
      <w:r w:rsidR="575AAFED" w:rsidRPr="5AFC09EB">
        <w:rPr>
          <w:rFonts w:ascii="Arial" w:eastAsia="Arial" w:hAnsi="Arial" w:cs="Arial"/>
          <w:color w:val="000000"/>
          <w:sz w:val="24"/>
          <w:szCs w:val="24"/>
        </w:rPr>
        <w:t>UNFCCC, while strengthening domestic accountability and evidence-based decision-making for resource allocation</w:t>
      </w:r>
      <w:r w:rsidR="7D1B59FD" w:rsidRPr="5AFC09EB">
        <w:rPr>
          <w:rFonts w:ascii="Arial" w:eastAsia="Arial" w:hAnsi="Arial" w:cs="Arial"/>
          <w:color w:val="000000"/>
          <w:sz w:val="24"/>
          <w:szCs w:val="24"/>
        </w:rPr>
        <w:t xml:space="preserve"> towards biodiversity</w:t>
      </w:r>
      <w:r w:rsidR="575AAFED" w:rsidRPr="5AFC09EB">
        <w:rPr>
          <w:rFonts w:ascii="Arial" w:eastAsia="Arial" w:hAnsi="Arial" w:cs="Arial"/>
          <w:color w:val="000000"/>
          <w:sz w:val="24"/>
          <w:szCs w:val="24"/>
        </w:rPr>
        <w:t>.</w:t>
      </w:r>
    </w:p>
    <w:p w14:paraId="625903A5" w14:textId="5B7386FE" w:rsidR="00B10ADA" w:rsidRDefault="61FD5077" w:rsidP="00E6470C">
      <w:pPr>
        <w:spacing w:after="160" w:line="360" w:lineRule="auto"/>
        <w:jc w:val="both"/>
        <w:rPr>
          <w:rFonts w:ascii="Arial" w:eastAsia="Arial" w:hAnsi="Arial" w:cs="Arial"/>
          <w:sz w:val="24"/>
          <w:szCs w:val="24"/>
        </w:rPr>
      </w:pPr>
      <w:r w:rsidRPr="5AFC09EB">
        <w:rPr>
          <w:rFonts w:ascii="Arial" w:eastAsia="Arial" w:hAnsi="Arial" w:cs="Arial"/>
          <w:sz w:val="24"/>
          <w:szCs w:val="24"/>
        </w:rPr>
        <w:t>Aligning with</w:t>
      </w:r>
      <w:r w:rsidR="3651916A" w:rsidRPr="5AFC09EB">
        <w:rPr>
          <w:rFonts w:ascii="Arial" w:eastAsia="Arial" w:hAnsi="Arial" w:cs="Arial"/>
          <w:sz w:val="24"/>
          <w:szCs w:val="24"/>
        </w:rPr>
        <w:t xml:space="preserve"> the Ministry of Finance’s </w:t>
      </w:r>
      <w:r w:rsidR="4D4A1A5A" w:rsidRPr="5AFC09EB">
        <w:rPr>
          <w:rFonts w:ascii="Arial" w:eastAsia="Arial" w:hAnsi="Arial" w:cs="Arial"/>
          <w:sz w:val="24"/>
          <w:szCs w:val="24"/>
        </w:rPr>
        <w:t>prioritization of</w:t>
      </w:r>
      <w:r w:rsidR="3651916A" w:rsidRPr="5AFC09EB">
        <w:rPr>
          <w:rFonts w:ascii="Arial" w:eastAsia="Arial" w:hAnsi="Arial" w:cs="Arial"/>
          <w:sz w:val="24"/>
          <w:szCs w:val="24"/>
        </w:rPr>
        <w:t xml:space="preserve"> Performance Based Budgeting (PBB)</w:t>
      </w:r>
      <w:r w:rsidR="0ACE067E" w:rsidRPr="5AFC09EB">
        <w:rPr>
          <w:rFonts w:ascii="Arial" w:eastAsia="Arial" w:hAnsi="Arial" w:cs="Arial"/>
          <w:sz w:val="24"/>
          <w:szCs w:val="24"/>
        </w:rPr>
        <w:t xml:space="preserve"> for all central agencies </w:t>
      </w:r>
      <w:r w:rsidR="1E157385" w:rsidRPr="5AFC09EB">
        <w:rPr>
          <w:rFonts w:ascii="Arial" w:eastAsia="Arial" w:hAnsi="Arial" w:cs="Arial"/>
          <w:sz w:val="24"/>
          <w:szCs w:val="24"/>
        </w:rPr>
        <w:t xml:space="preserve">and local governments </w:t>
      </w:r>
      <w:r w:rsidR="0ACE067E" w:rsidRPr="5AFC09EB">
        <w:rPr>
          <w:rFonts w:ascii="Arial" w:eastAsia="Arial" w:hAnsi="Arial" w:cs="Arial"/>
          <w:sz w:val="24"/>
          <w:szCs w:val="24"/>
        </w:rPr>
        <w:t>and orient budgeting with the national 13</w:t>
      </w:r>
      <w:r w:rsidR="0ACE067E" w:rsidRPr="5AFC09EB">
        <w:rPr>
          <w:rFonts w:ascii="Arial" w:eastAsia="Arial" w:hAnsi="Arial" w:cs="Arial"/>
          <w:sz w:val="24"/>
          <w:szCs w:val="24"/>
          <w:vertAlign w:val="superscript"/>
        </w:rPr>
        <w:t>th</w:t>
      </w:r>
      <w:r w:rsidR="0ACE067E" w:rsidRPr="5AFC09EB">
        <w:rPr>
          <w:rFonts w:ascii="Arial" w:eastAsia="Arial" w:hAnsi="Arial" w:cs="Arial"/>
          <w:sz w:val="24"/>
          <w:szCs w:val="24"/>
        </w:rPr>
        <w:t xml:space="preserve"> Five Year Plan</w:t>
      </w:r>
      <w:r w:rsidR="058282F0" w:rsidRPr="5AFC09EB">
        <w:rPr>
          <w:rFonts w:ascii="Arial" w:eastAsia="Arial" w:hAnsi="Arial" w:cs="Arial"/>
          <w:sz w:val="24"/>
          <w:szCs w:val="24"/>
        </w:rPr>
        <w:t xml:space="preserve">, BIOFIN Bhutan has supported the sensitization </w:t>
      </w:r>
      <w:r w:rsidR="68F7CCE2" w:rsidRPr="5AFC09EB">
        <w:rPr>
          <w:rFonts w:ascii="Arial" w:eastAsia="Arial" w:hAnsi="Arial" w:cs="Arial"/>
          <w:sz w:val="24"/>
          <w:szCs w:val="24"/>
        </w:rPr>
        <w:t xml:space="preserve">and hands-on-training </w:t>
      </w:r>
      <w:r w:rsidR="058282F0" w:rsidRPr="5AFC09EB">
        <w:rPr>
          <w:rFonts w:ascii="Arial" w:eastAsia="Arial" w:hAnsi="Arial" w:cs="Arial"/>
          <w:sz w:val="24"/>
          <w:szCs w:val="24"/>
        </w:rPr>
        <w:t xml:space="preserve">of </w:t>
      </w:r>
      <w:r w:rsidR="0C6966BA" w:rsidRPr="5AFC09EB">
        <w:rPr>
          <w:rFonts w:ascii="Arial" w:eastAsia="Arial" w:hAnsi="Arial" w:cs="Arial"/>
          <w:sz w:val="24"/>
          <w:szCs w:val="24"/>
        </w:rPr>
        <w:t xml:space="preserve">506 (330 M, 176 F) </w:t>
      </w:r>
      <w:r w:rsidR="058282F0" w:rsidRPr="5AFC09EB">
        <w:rPr>
          <w:rFonts w:ascii="Arial" w:eastAsia="Arial" w:hAnsi="Arial" w:cs="Arial"/>
          <w:sz w:val="24"/>
          <w:szCs w:val="24"/>
        </w:rPr>
        <w:t>national officers on the PBB-based Annual Work Plan (AWP)</w:t>
      </w:r>
      <w:r w:rsidR="26580992" w:rsidRPr="5AFC09EB">
        <w:rPr>
          <w:rFonts w:ascii="Arial" w:eastAsia="Arial" w:hAnsi="Arial" w:cs="Arial"/>
          <w:sz w:val="24"/>
          <w:szCs w:val="24"/>
        </w:rPr>
        <w:t xml:space="preserve"> including Ministry of Agriculture and Livestock </w:t>
      </w:r>
      <w:r w:rsidR="0CD80500" w:rsidRPr="5AFC09EB">
        <w:rPr>
          <w:rFonts w:ascii="Arial" w:eastAsia="Arial" w:hAnsi="Arial" w:cs="Arial"/>
          <w:sz w:val="24"/>
          <w:szCs w:val="24"/>
        </w:rPr>
        <w:t xml:space="preserve">(MoAL) </w:t>
      </w:r>
      <w:r w:rsidR="26580992" w:rsidRPr="5AFC09EB">
        <w:rPr>
          <w:rFonts w:ascii="Arial" w:eastAsia="Arial" w:hAnsi="Arial" w:cs="Arial"/>
          <w:sz w:val="24"/>
          <w:szCs w:val="24"/>
        </w:rPr>
        <w:t>and Ministry of Energy and Natural Resource</w:t>
      </w:r>
      <w:r w:rsidR="008C1F99" w:rsidRPr="5AFC09EB">
        <w:rPr>
          <w:rFonts w:ascii="Arial" w:eastAsia="Arial" w:hAnsi="Arial" w:cs="Arial"/>
          <w:sz w:val="24"/>
          <w:szCs w:val="24"/>
        </w:rPr>
        <w:t xml:space="preserve">s </w:t>
      </w:r>
      <w:r w:rsidR="0FE20D88" w:rsidRPr="5AFC09EB">
        <w:rPr>
          <w:rFonts w:ascii="Arial" w:eastAsia="Arial" w:hAnsi="Arial" w:cs="Arial"/>
          <w:sz w:val="24"/>
          <w:szCs w:val="24"/>
        </w:rPr>
        <w:t xml:space="preserve">(MoENR) </w:t>
      </w:r>
      <w:r w:rsidR="008C1F99" w:rsidRPr="5AFC09EB">
        <w:rPr>
          <w:rFonts w:ascii="Arial" w:eastAsia="Arial" w:hAnsi="Arial" w:cs="Arial"/>
          <w:sz w:val="24"/>
          <w:szCs w:val="24"/>
        </w:rPr>
        <w:t>planning and finance focal officers. This exercise has</w:t>
      </w:r>
      <w:r w:rsidR="72D8D5BA" w:rsidRPr="5AFC09EB">
        <w:rPr>
          <w:rFonts w:ascii="Arial" w:eastAsia="Arial" w:hAnsi="Arial" w:cs="Arial"/>
          <w:sz w:val="24"/>
          <w:szCs w:val="24"/>
        </w:rPr>
        <w:t xml:space="preserve"> </w:t>
      </w:r>
      <w:r w:rsidR="437BFDD5" w:rsidRPr="5AFC09EB">
        <w:rPr>
          <w:rFonts w:ascii="Arial" w:eastAsia="Arial" w:hAnsi="Arial" w:cs="Arial"/>
          <w:sz w:val="24"/>
          <w:szCs w:val="24"/>
        </w:rPr>
        <w:t xml:space="preserve">built the capacity of these officers to map </w:t>
      </w:r>
      <w:r w:rsidR="1ACB76D4" w:rsidRPr="5AFC09EB">
        <w:rPr>
          <w:rFonts w:ascii="Arial" w:eastAsia="Arial" w:hAnsi="Arial" w:cs="Arial"/>
          <w:sz w:val="24"/>
          <w:szCs w:val="24"/>
        </w:rPr>
        <w:t xml:space="preserve">Key Performance Indicators (KPIs) and refine activities </w:t>
      </w:r>
      <w:r w:rsidR="3AEC6BEF" w:rsidRPr="5AFC09EB">
        <w:rPr>
          <w:rFonts w:ascii="Arial" w:eastAsia="Arial" w:hAnsi="Arial" w:cs="Arial"/>
          <w:sz w:val="24"/>
          <w:szCs w:val="24"/>
        </w:rPr>
        <w:t>to</w:t>
      </w:r>
      <w:r w:rsidR="1ACB76D4" w:rsidRPr="5AFC09EB">
        <w:rPr>
          <w:rFonts w:ascii="Arial" w:eastAsia="Arial" w:hAnsi="Arial" w:cs="Arial"/>
          <w:sz w:val="24"/>
          <w:szCs w:val="24"/>
        </w:rPr>
        <w:t xml:space="preserve"> produce better </w:t>
      </w:r>
      <w:r w:rsidR="2435DFCA" w:rsidRPr="5AFC09EB">
        <w:rPr>
          <w:rFonts w:ascii="Arial" w:eastAsia="Arial" w:hAnsi="Arial" w:cs="Arial"/>
          <w:sz w:val="24"/>
          <w:szCs w:val="24"/>
        </w:rPr>
        <w:t xml:space="preserve">biodiversity plans and programmes </w:t>
      </w:r>
      <w:r w:rsidR="1ACB76D4" w:rsidRPr="5AFC09EB">
        <w:rPr>
          <w:rFonts w:ascii="Arial" w:eastAsia="Arial" w:hAnsi="Arial" w:cs="Arial"/>
          <w:sz w:val="24"/>
          <w:szCs w:val="24"/>
        </w:rPr>
        <w:t>aligned with the 13th Five Year Plan</w:t>
      </w:r>
      <w:r w:rsidR="6040A4A8" w:rsidRPr="5AFC09EB">
        <w:rPr>
          <w:rFonts w:ascii="Arial" w:eastAsia="Arial" w:hAnsi="Arial" w:cs="Arial"/>
          <w:sz w:val="24"/>
          <w:szCs w:val="24"/>
        </w:rPr>
        <w:t xml:space="preserve"> that meet key performance metrics and deliver </w:t>
      </w:r>
      <w:r w:rsidR="00E51EF8">
        <w:rPr>
          <w:rFonts w:ascii="Arial" w:eastAsia="Arial" w:hAnsi="Arial" w:cs="Arial"/>
          <w:sz w:val="24"/>
          <w:szCs w:val="24"/>
        </w:rPr>
        <w:t xml:space="preserve">finance for biodiversity </w:t>
      </w:r>
      <w:r w:rsidR="6040A4A8" w:rsidRPr="5AFC09EB">
        <w:rPr>
          <w:rFonts w:ascii="Arial" w:eastAsia="Arial" w:hAnsi="Arial" w:cs="Arial"/>
          <w:sz w:val="24"/>
          <w:szCs w:val="24"/>
        </w:rPr>
        <w:t>better</w:t>
      </w:r>
      <w:r w:rsidR="3EAA769F" w:rsidRPr="5AFC09EB">
        <w:rPr>
          <w:rFonts w:ascii="Arial" w:eastAsia="Arial" w:hAnsi="Arial" w:cs="Arial"/>
          <w:sz w:val="24"/>
          <w:szCs w:val="24"/>
        </w:rPr>
        <w:t>.</w:t>
      </w:r>
      <w:r w:rsidR="2C3BA7BD" w:rsidRPr="5AFC09EB">
        <w:rPr>
          <w:rFonts w:ascii="Arial" w:eastAsia="Arial" w:hAnsi="Arial" w:cs="Arial"/>
          <w:sz w:val="24"/>
          <w:szCs w:val="24"/>
        </w:rPr>
        <w:t xml:space="preserve"> </w:t>
      </w:r>
    </w:p>
    <w:p w14:paraId="1FC45129" w14:textId="7B1CF757" w:rsidR="00B10ADA" w:rsidRDefault="39BFA240" w:rsidP="00E6470C">
      <w:pPr>
        <w:spacing w:after="160" w:line="360" w:lineRule="auto"/>
        <w:jc w:val="both"/>
        <w:rPr>
          <w:rFonts w:ascii="Arial" w:eastAsia="Arial" w:hAnsi="Arial" w:cs="Arial"/>
          <w:sz w:val="24"/>
          <w:szCs w:val="24"/>
        </w:rPr>
      </w:pPr>
      <w:r w:rsidRPr="5AFC09EB">
        <w:rPr>
          <w:rFonts w:ascii="Arial" w:eastAsia="Arial" w:hAnsi="Arial" w:cs="Arial"/>
          <w:sz w:val="24"/>
          <w:szCs w:val="24"/>
        </w:rPr>
        <w:t>BIOFIN has also supported the AWP refinement and prioritization for MoAL, MoENR, and other biodiversity-relevant agencies</w:t>
      </w:r>
      <w:r w:rsidR="05FCB06E" w:rsidRPr="5AFC09EB">
        <w:rPr>
          <w:rFonts w:ascii="Arial" w:eastAsia="Arial" w:hAnsi="Arial" w:cs="Arial"/>
          <w:sz w:val="24"/>
          <w:szCs w:val="24"/>
        </w:rPr>
        <w:t>.</w:t>
      </w:r>
      <w:r w:rsidRPr="5AFC09EB">
        <w:rPr>
          <w:rFonts w:ascii="Arial" w:eastAsia="Arial" w:hAnsi="Arial" w:cs="Arial"/>
          <w:sz w:val="24"/>
          <w:szCs w:val="24"/>
        </w:rPr>
        <w:t xml:space="preserve"> The workshops brought 220 budget and planning officers over a 5-day period</w:t>
      </w:r>
      <w:r w:rsidR="033B59BB" w:rsidRPr="5AFC09EB">
        <w:rPr>
          <w:rFonts w:ascii="Arial" w:eastAsia="Arial" w:hAnsi="Arial" w:cs="Arial"/>
          <w:sz w:val="24"/>
          <w:szCs w:val="24"/>
        </w:rPr>
        <w:t xml:space="preserve"> </w:t>
      </w:r>
      <w:r w:rsidR="7BF0CCE9" w:rsidRPr="5AFC09EB">
        <w:rPr>
          <w:rFonts w:ascii="Arial" w:eastAsia="Arial" w:hAnsi="Arial" w:cs="Arial"/>
          <w:sz w:val="24"/>
          <w:szCs w:val="24"/>
        </w:rPr>
        <w:t>to guide performance-based budget allocations that align with their specific conservation objectives and achieve those targets for the 202</w:t>
      </w:r>
      <w:r w:rsidR="00E51EF8">
        <w:rPr>
          <w:rFonts w:ascii="Arial" w:eastAsia="Arial" w:hAnsi="Arial" w:cs="Arial"/>
          <w:sz w:val="24"/>
          <w:szCs w:val="24"/>
        </w:rPr>
        <w:t>5-2026</w:t>
      </w:r>
      <w:r w:rsidR="7BF0CCE9" w:rsidRPr="5AFC09EB">
        <w:rPr>
          <w:rFonts w:ascii="Arial" w:eastAsia="Arial" w:hAnsi="Arial" w:cs="Arial"/>
          <w:sz w:val="24"/>
          <w:szCs w:val="24"/>
        </w:rPr>
        <w:t xml:space="preserve"> budget cycle.</w:t>
      </w:r>
    </w:p>
    <w:p w14:paraId="16D7C8CA" w14:textId="77777777" w:rsidR="00CB7BB1" w:rsidRDefault="00CB7BB1" w:rsidP="00E6470C">
      <w:pPr>
        <w:spacing w:after="160" w:line="360" w:lineRule="auto"/>
        <w:jc w:val="both"/>
        <w:rPr>
          <w:rFonts w:ascii="Arial" w:eastAsia="Arial" w:hAnsi="Arial" w:cs="Arial"/>
          <w:b/>
          <w:bCs/>
          <w:sz w:val="24"/>
          <w:szCs w:val="24"/>
        </w:rPr>
      </w:pPr>
    </w:p>
    <w:p w14:paraId="586BCCCF" w14:textId="08B15A09" w:rsidR="00AD5B11" w:rsidRDefault="00AD5B11" w:rsidP="00E6470C">
      <w:pPr>
        <w:spacing w:after="160" w:line="360" w:lineRule="auto"/>
        <w:jc w:val="both"/>
        <w:rPr>
          <w:rFonts w:ascii="Arial" w:eastAsia="Arial" w:hAnsi="Arial" w:cs="Arial"/>
          <w:b/>
          <w:bCs/>
          <w:sz w:val="24"/>
          <w:szCs w:val="24"/>
        </w:rPr>
      </w:pPr>
      <w:r w:rsidRPr="521B73A2">
        <w:rPr>
          <w:rFonts w:ascii="Arial" w:eastAsia="Arial" w:hAnsi="Arial" w:cs="Arial"/>
          <w:b/>
          <w:bCs/>
          <w:sz w:val="24"/>
          <w:szCs w:val="24"/>
        </w:rPr>
        <w:lastRenderedPageBreak/>
        <w:t>Key activities planned for upcoming period:</w:t>
      </w:r>
    </w:p>
    <w:p w14:paraId="5FF9AEBC" w14:textId="77777777" w:rsidR="00CB7BB1" w:rsidRDefault="6AB2731D" w:rsidP="00CB7BB1">
      <w:pPr>
        <w:numPr>
          <w:ilvl w:val="0"/>
          <w:numId w:val="32"/>
        </w:numPr>
        <w:pBdr>
          <w:top w:val="none" w:sz="0" w:space="0" w:color="D9D9E3"/>
          <w:left w:val="none" w:sz="0" w:space="0" w:color="D9D9E3"/>
          <w:bottom w:val="none" w:sz="0" w:space="0" w:color="D9D9E3"/>
          <w:right w:val="none" w:sz="0" w:space="0" w:color="D9D9E3"/>
          <w:between w:val="none" w:sz="0" w:space="0" w:color="D9D9E3"/>
        </w:pBdr>
        <w:spacing w:before="300" w:after="300" w:line="360" w:lineRule="auto"/>
        <w:jc w:val="both"/>
        <w:rPr>
          <w:rFonts w:ascii="Arial" w:eastAsia="Arial" w:hAnsi="Arial" w:cs="Arial"/>
          <w:sz w:val="24"/>
          <w:szCs w:val="24"/>
        </w:rPr>
      </w:pPr>
      <w:r w:rsidRPr="5AFC09EB">
        <w:rPr>
          <w:rFonts w:ascii="Arial" w:eastAsia="Arial" w:hAnsi="Arial" w:cs="Arial"/>
          <w:sz w:val="24"/>
          <w:szCs w:val="24"/>
        </w:rPr>
        <w:t>Development of Monitoring, Evaluation, Accountability, and Learning (MEAL) Plan and Framework with biodiversity-specific indicators</w:t>
      </w:r>
      <w:r w:rsidR="2E424E23" w:rsidRPr="5AFC09EB">
        <w:rPr>
          <w:rFonts w:ascii="Arial" w:eastAsia="Arial" w:hAnsi="Arial" w:cs="Arial"/>
          <w:sz w:val="24"/>
          <w:szCs w:val="24"/>
        </w:rPr>
        <w:t xml:space="preserve"> followed by capacity building on using the framework;</w:t>
      </w:r>
    </w:p>
    <w:p w14:paraId="53CD9805" w14:textId="0DF08A63" w:rsidR="5AFC09EB" w:rsidRPr="00CB7BB1" w:rsidRDefault="642B3C72" w:rsidP="00CB7BB1">
      <w:pPr>
        <w:numPr>
          <w:ilvl w:val="0"/>
          <w:numId w:val="32"/>
        </w:numPr>
        <w:pBdr>
          <w:top w:val="none" w:sz="0" w:space="0" w:color="D9D9E3"/>
          <w:left w:val="none" w:sz="0" w:space="0" w:color="D9D9E3"/>
          <w:bottom w:val="none" w:sz="0" w:space="0" w:color="D9D9E3"/>
          <w:right w:val="none" w:sz="0" w:space="0" w:color="D9D9E3"/>
          <w:between w:val="none" w:sz="0" w:space="0" w:color="D9D9E3"/>
        </w:pBdr>
        <w:spacing w:before="300" w:after="300" w:line="360" w:lineRule="auto"/>
        <w:jc w:val="both"/>
        <w:rPr>
          <w:rFonts w:ascii="Arial" w:eastAsia="Arial" w:hAnsi="Arial" w:cs="Arial"/>
          <w:sz w:val="24"/>
          <w:szCs w:val="24"/>
        </w:rPr>
      </w:pPr>
      <w:r w:rsidRPr="00CB7BB1">
        <w:rPr>
          <w:rFonts w:ascii="Arial" w:eastAsia="Arial" w:hAnsi="Arial" w:cs="Arial"/>
          <w:sz w:val="24"/>
          <w:szCs w:val="24"/>
        </w:rPr>
        <w:t>Finalize and publish the UCoA 2026</w:t>
      </w:r>
    </w:p>
    <w:p w14:paraId="08456AB1" w14:textId="667B4C62" w:rsidR="5AFC09EB" w:rsidRPr="00901307" w:rsidRDefault="044E1EF3" w:rsidP="6C3A60B9">
      <w:pPr>
        <w:numPr>
          <w:ilvl w:val="0"/>
          <w:numId w:val="32"/>
        </w:numPr>
        <w:pBdr>
          <w:top w:val="none" w:sz="0" w:space="0" w:color="D9D9E3"/>
          <w:left w:val="none" w:sz="0" w:space="0" w:color="D9D9E3"/>
          <w:bottom w:val="none" w:sz="0" w:space="0" w:color="D9D9E3"/>
          <w:right w:val="none" w:sz="0" w:space="0" w:color="D9D9E3"/>
          <w:between w:val="none" w:sz="0" w:space="0" w:color="D9D9E3"/>
        </w:pBdr>
        <w:spacing w:before="300" w:after="300" w:line="360" w:lineRule="auto"/>
        <w:jc w:val="both"/>
        <w:rPr>
          <w:rFonts w:ascii="Arial" w:eastAsia="Arial" w:hAnsi="Arial" w:cs="Arial"/>
          <w:sz w:val="24"/>
          <w:szCs w:val="24"/>
        </w:rPr>
      </w:pPr>
      <w:r w:rsidRPr="6C3A60B9">
        <w:rPr>
          <w:rFonts w:ascii="Arial" w:eastAsia="Arial" w:hAnsi="Arial" w:cs="Arial"/>
          <w:sz w:val="24"/>
          <w:szCs w:val="24"/>
        </w:rPr>
        <w:t>Develop ESG reporting guidelines for public sector based on the UCoA</w:t>
      </w:r>
      <w:r w:rsidR="4DBF88AF" w:rsidRPr="6C3A60B9">
        <w:rPr>
          <w:rFonts w:ascii="Arial" w:eastAsia="Arial" w:hAnsi="Arial" w:cs="Arial"/>
          <w:sz w:val="24"/>
          <w:szCs w:val="24"/>
        </w:rPr>
        <w:t>;</w:t>
      </w:r>
    </w:p>
    <w:p w14:paraId="44D4E961" w14:textId="61DB8F73" w:rsidR="00AD5B11" w:rsidRPr="00901307" w:rsidRDefault="00AD5B11" w:rsidP="0056244F">
      <w:pPr>
        <w:numPr>
          <w:ilvl w:val="0"/>
          <w:numId w:val="32"/>
        </w:numPr>
        <w:pBdr>
          <w:top w:val="none" w:sz="0" w:space="0" w:color="D9D9E3"/>
          <w:left w:val="none" w:sz="0" w:space="0" w:color="D9D9E3"/>
          <w:bottom w:val="none" w:sz="0" w:space="0" w:color="D9D9E3"/>
          <w:right w:val="none" w:sz="0" w:space="0" w:color="D9D9E3"/>
          <w:between w:val="none" w:sz="0" w:space="0" w:color="D9D9E3"/>
        </w:pBdr>
        <w:spacing w:before="300" w:after="300" w:line="360" w:lineRule="auto"/>
        <w:jc w:val="both"/>
        <w:rPr>
          <w:rFonts w:ascii="Arial" w:eastAsia="Arial" w:hAnsi="Arial" w:cs="Arial"/>
          <w:sz w:val="24"/>
          <w:szCs w:val="24"/>
        </w:rPr>
      </w:pPr>
      <w:r w:rsidRPr="521B73A2">
        <w:rPr>
          <w:rFonts w:ascii="Arial" w:eastAsia="Arial" w:hAnsi="Arial" w:cs="Arial"/>
          <w:sz w:val="24"/>
          <w:szCs w:val="24"/>
        </w:rPr>
        <w:t>Review and carry out Financial Need Assessment</w:t>
      </w:r>
      <w:r w:rsidR="2AE23651" w:rsidRPr="521B73A2">
        <w:rPr>
          <w:rFonts w:ascii="Arial" w:eastAsia="Arial" w:hAnsi="Arial" w:cs="Arial"/>
          <w:sz w:val="24"/>
          <w:szCs w:val="24"/>
        </w:rPr>
        <w:t>.</w:t>
      </w:r>
    </w:p>
    <w:p w14:paraId="55E54D2B" w14:textId="42A0103B" w:rsidR="004A65AA" w:rsidRDefault="004A65AA" w:rsidP="00E6470C">
      <w:pPr>
        <w:spacing w:after="0" w:line="360" w:lineRule="auto"/>
        <w:jc w:val="both"/>
        <w:rPr>
          <w:rFonts w:ascii="Arial" w:eastAsia="Arial" w:hAnsi="Arial" w:cs="Arial"/>
          <w:color w:val="098435"/>
          <w:sz w:val="24"/>
          <w:szCs w:val="24"/>
        </w:rPr>
      </w:pPr>
      <w:r>
        <w:rPr>
          <w:rFonts w:ascii="Arial" w:eastAsia="Arial" w:hAnsi="Arial" w:cs="Arial"/>
          <w:color w:val="4091ED"/>
          <w:sz w:val="28"/>
          <w:szCs w:val="28"/>
        </w:rPr>
        <w:t xml:space="preserve">Finance solution 2: Mainstreaming biodiversity and biodiversity finance into the local </w:t>
      </w:r>
      <w:r w:rsidR="00901307">
        <w:rPr>
          <w:rFonts w:ascii="Arial" w:eastAsia="Arial" w:hAnsi="Arial" w:cs="Arial"/>
          <w:color w:val="4091ED"/>
          <w:sz w:val="28"/>
          <w:szCs w:val="28"/>
        </w:rPr>
        <w:t>plans and programmes</w:t>
      </w:r>
      <w:r>
        <w:rPr>
          <w:rFonts w:ascii="Arial" w:eastAsia="Arial" w:hAnsi="Arial" w:cs="Arial"/>
          <w:color w:val="4091ED"/>
          <w:sz w:val="28"/>
          <w:szCs w:val="28"/>
        </w:rPr>
        <w:t xml:space="preserve"> </w:t>
      </w:r>
    </w:p>
    <w:p w14:paraId="58CE3CE4" w14:textId="4E4AC2C5" w:rsidR="004A65AA" w:rsidRDefault="004A65AA" w:rsidP="00E6470C">
      <w:pPr>
        <w:spacing w:line="360" w:lineRule="auto"/>
        <w:jc w:val="both"/>
        <w:rPr>
          <w:rFonts w:ascii="Arial" w:eastAsia="Arial" w:hAnsi="Arial" w:cs="Arial"/>
          <w:sz w:val="24"/>
          <w:szCs w:val="24"/>
        </w:rPr>
      </w:pPr>
      <w:r w:rsidRPr="4A759DF2">
        <w:rPr>
          <w:rFonts w:ascii="Arial" w:eastAsia="Arial" w:hAnsi="Arial" w:cs="Arial"/>
        </w:rPr>
        <w:t xml:space="preserve"> </w:t>
      </w:r>
      <w:r>
        <w:br/>
      </w:r>
      <w:r w:rsidRPr="4A759DF2">
        <w:rPr>
          <w:rFonts w:ascii="Arial" w:eastAsia="Arial" w:hAnsi="Arial" w:cs="Arial"/>
          <w:sz w:val="24"/>
          <w:szCs w:val="24"/>
        </w:rPr>
        <w:t>Based on an important principle of the national budget theme for the fiscal year 2024-2025 to align local priorities by the local government with the overall national priorities, on Water, Road, Agriculture &amp; Biodiversity, Health and Education in ensuring better harmonization of priorities; this finance solution will use BIOFIN methodology to mainstream biodiversity targets into local plans</w:t>
      </w:r>
      <w:r w:rsidR="6A0AA615" w:rsidRPr="4A759DF2">
        <w:rPr>
          <w:rFonts w:ascii="Arial" w:eastAsia="Arial" w:hAnsi="Arial" w:cs="Arial"/>
          <w:sz w:val="24"/>
          <w:szCs w:val="24"/>
        </w:rPr>
        <w:t xml:space="preserve"> and programmes </w:t>
      </w:r>
      <w:r w:rsidRPr="4A759DF2">
        <w:rPr>
          <w:rFonts w:ascii="Arial" w:eastAsia="Arial" w:hAnsi="Arial" w:cs="Arial"/>
          <w:sz w:val="24"/>
          <w:szCs w:val="24"/>
        </w:rPr>
        <w:t xml:space="preserve">for implementation at local-government level. </w:t>
      </w:r>
    </w:p>
    <w:p w14:paraId="7B02E199" w14:textId="77777777" w:rsidR="004A65AA" w:rsidRDefault="004A65AA" w:rsidP="00E6470C">
      <w:pPr>
        <w:spacing w:line="360" w:lineRule="auto"/>
        <w:jc w:val="both"/>
        <w:rPr>
          <w:rFonts w:ascii="Arial" w:eastAsia="Arial" w:hAnsi="Arial" w:cs="Arial"/>
          <w:b/>
          <w:sz w:val="24"/>
          <w:szCs w:val="24"/>
        </w:rPr>
      </w:pPr>
      <w:r>
        <w:rPr>
          <w:rFonts w:ascii="Arial" w:eastAsia="Arial" w:hAnsi="Arial" w:cs="Arial"/>
          <w:b/>
          <w:sz w:val="24"/>
          <w:szCs w:val="24"/>
        </w:rPr>
        <w:t>Key stakeholders:</w:t>
      </w:r>
    </w:p>
    <w:p w14:paraId="3895A491" w14:textId="77777777" w:rsidR="004A65AA" w:rsidRDefault="004A65AA" w:rsidP="0056244F">
      <w:pPr>
        <w:numPr>
          <w:ilvl w:val="0"/>
          <w:numId w:val="26"/>
        </w:numPr>
        <w:autoSpaceDE/>
        <w:autoSpaceDN/>
        <w:adjustRightInd/>
        <w:spacing w:after="0" w:line="360" w:lineRule="auto"/>
        <w:jc w:val="both"/>
        <w:rPr>
          <w:rFonts w:ascii="Arial" w:eastAsia="Arial" w:hAnsi="Arial" w:cs="Arial"/>
          <w:sz w:val="24"/>
          <w:szCs w:val="24"/>
        </w:rPr>
      </w:pPr>
      <w:r>
        <w:rPr>
          <w:rFonts w:ascii="Arial" w:eastAsia="Arial" w:hAnsi="Arial" w:cs="Arial"/>
          <w:sz w:val="24"/>
          <w:szCs w:val="24"/>
        </w:rPr>
        <w:t>Ministry of Finance</w:t>
      </w:r>
    </w:p>
    <w:p w14:paraId="5FD71D6C" w14:textId="77777777" w:rsidR="004A65AA" w:rsidRDefault="004A65AA" w:rsidP="0056244F">
      <w:pPr>
        <w:numPr>
          <w:ilvl w:val="0"/>
          <w:numId w:val="26"/>
        </w:numPr>
        <w:autoSpaceDE/>
        <w:autoSpaceDN/>
        <w:adjustRightInd/>
        <w:spacing w:after="0" w:line="360" w:lineRule="auto"/>
        <w:jc w:val="both"/>
        <w:rPr>
          <w:rFonts w:ascii="Arial" w:eastAsia="Arial" w:hAnsi="Arial" w:cs="Arial"/>
          <w:sz w:val="24"/>
          <w:szCs w:val="24"/>
        </w:rPr>
      </w:pPr>
      <w:r>
        <w:rPr>
          <w:rFonts w:ascii="Arial" w:eastAsia="Arial" w:hAnsi="Arial" w:cs="Arial"/>
          <w:sz w:val="24"/>
          <w:szCs w:val="24"/>
        </w:rPr>
        <w:t xml:space="preserve">Ministry of Agriculture and Livestock </w:t>
      </w:r>
    </w:p>
    <w:p w14:paraId="5A90B4C4" w14:textId="77777777" w:rsidR="004A65AA" w:rsidRDefault="004A65AA" w:rsidP="0056244F">
      <w:pPr>
        <w:numPr>
          <w:ilvl w:val="0"/>
          <w:numId w:val="26"/>
        </w:numPr>
        <w:autoSpaceDE/>
        <w:autoSpaceDN/>
        <w:adjustRightInd/>
        <w:spacing w:after="0" w:line="360" w:lineRule="auto"/>
        <w:jc w:val="both"/>
        <w:rPr>
          <w:rFonts w:ascii="Arial" w:eastAsia="Arial" w:hAnsi="Arial" w:cs="Arial"/>
          <w:sz w:val="24"/>
          <w:szCs w:val="24"/>
        </w:rPr>
      </w:pPr>
      <w:r>
        <w:rPr>
          <w:rFonts w:ascii="Arial" w:eastAsia="Arial" w:hAnsi="Arial" w:cs="Arial"/>
          <w:sz w:val="24"/>
          <w:szCs w:val="24"/>
        </w:rPr>
        <w:t>Ministry of Environment and Natural Resources</w:t>
      </w:r>
    </w:p>
    <w:p w14:paraId="7C7398B1" w14:textId="77777777" w:rsidR="004A65AA" w:rsidRDefault="004A65AA" w:rsidP="0056244F">
      <w:pPr>
        <w:numPr>
          <w:ilvl w:val="0"/>
          <w:numId w:val="26"/>
        </w:numPr>
        <w:autoSpaceDE/>
        <w:autoSpaceDN/>
        <w:adjustRightInd/>
        <w:spacing w:after="0" w:line="360" w:lineRule="auto"/>
        <w:jc w:val="both"/>
        <w:rPr>
          <w:rFonts w:ascii="Arial" w:eastAsia="Arial" w:hAnsi="Arial" w:cs="Arial"/>
          <w:sz w:val="24"/>
          <w:szCs w:val="24"/>
        </w:rPr>
      </w:pPr>
      <w:r>
        <w:rPr>
          <w:rFonts w:ascii="Arial" w:eastAsia="Arial" w:hAnsi="Arial" w:cs="Arial"/>
          <w:sz w:val="24"/>
          <w:szCs w:val="24"/>
        </w:rPr>
        <w:t xml:space="preserve">Department of Local Governance </w:t>
      </w:r>
    </w:p>
    <w:p w14:paraId="79B5C82A" w14:textId="77777777" w:rsidR="004A65AA" w:rsidRDefault="004A65AA" w:rsidP="0056244F">
      <w:pPr>
        <w:numPr>
          <w:ilvl w:val="0"/>
          <w:numId w:val="26"/>
        </w:numPr>
        <w:autoSpaceDE/>
        <w:autoSpaceDN/>
        <w:adjustRightInd/>
        <w:spacing w:after="0" w:line="360" w:lineRule="auto"/>
        <w:jc w:val="both"/>
        <w:rPr>
          <w:rFonts w:ascii="Arial" w:eastAsia="Arial" w:hAnsi="Arial" w:cs="Arial"/>
          <w:sz w:val="24"/>
          <w:szCs w:val="24"/>
        </w:rPr>
      </w:pPr>
      <w:r>
        <w:rPr>
          <w:rFonts w:ascii="Arial" w:eastAsia="Arial" w:hAnsi="Arial" w:cs="Arial"/>
          <w:sz w:val="24"/>
          <w:szCs w:val="24"/>
        </w:rPr>
        <w:t xml:space="preserve">National Biodiversity Centre </w:t>
      </w:r>
    </w:p>
    <w:p w14:paraId="4DCCFBDA" w14:textId="77777777" w:rsidR="004A65AA" w:rsidRDefault="004A65AA" w:rsidP="0056244F">
      <w:pPr>
        <w:numPr>
          <w:ilvl w:val="0"/>
          <w:numId w:val="26"/>
        </w:numPr>
        <w:autoSpaceDE/>
        <w:autoSpaceDN/>
        <w:adjustRightInd/>
        <w:spacing w:after="0" w:line="360" w:lineRule="auto"/>
        <w:jc w:val="both"/>
        <w:rPr>
          <w:rFonts w:ascii="Arial" w:eastAsia="Arial" w:hAnsi="Arial" w:cs="Arial"/>
          <w:sz w:val="24"/>
          <w:szCs w:val="24"/>
        </w:rPr>
      </w:pPr>
      <w:r>
        <w:rPr>
          <w:rFonts w:ascii="Arial" w:eastAsia="Arial" w:hAnsi="Arial" w:cs="Arial"/>
          <w:sz w:val="24"/>
          <w:szCs w:val="24"/>
        </w:rPr>
        <w:t>Cabinet Secretariat</w:t>
      </w:r>
    </w:p>
    <w:p w14:paraId="4BE6B921" w14:textId="35EB9E87" w:rsidR="004A65AA" w:rsidRDefault="004A65AA" w:rsidP="0056244F">
      <w:pPr>
        <w:numPr>
          <w:ilvl w:val="0"/>
          <w:numId w:val="26"/>
        </w:numPr>
        <w:autoSpaceDE/>
        <w:autoSpaceDN/>
        <w:adjustRightInd/>
        <w:spacing w:after="0" w:line="360" w:lineRule="auto"/>
        <w:jc w:val="both"/>
        <w:rPr>
          <w:rFonts w:ascii="Arial" w:eastAsia="Arial" w:hAnsi="Arial" w:cs="Arial"/>
          <w:sz w:val="24"/>
          <w:szCs w:val="24"/>
        </w:rPr>
      </w:pPr>
      <w:r w:rsidRPr="474AEDB6">
        <w:rPr>
          <w:rFonts w:ascii="Arial" w:eastAsia="Arial" w:hAnsi="Arial" w:cs="Arial"/>
          <w:sz w:val="24"/>
          <w:szCs w:val="24"/>
        </w:rPr>
        <w:t>H</w:t>
      </w:r>
      <w:r w:rsidR="50988460" w:rsidRPr="474AEDB6">
        <w:rPr>
          <w:rFonts w:ascii="Arial" w:eastAsia="Arial" w:hAnsi="Arial" w:cs="Arial"/>
          <w:sz w:val="24"/>
          <w:szCs w:val="24"/>
        </w:rPr>
        <w:t>ELVETAS</w:t>
      </w:r>
      <w:r w:rsidRPr="474AEDB6">
        <w:rPr>
          <w:rFonts w:ascii="Arial" w:eastAsia="Arial" w:hAnsi="Arial" w:cs="Arial"/>
          <w:sz w:val="24"/>
          <w:szCs w:val="24"/>
        </w:rPr>
        <w:t xml:space="preserve"> Bhutan</w:t>
      </w:r>
    </w:p>
    <w:p w14:paraId="6D590625" w14:textId="77777777" w:rsidR="004A65AA" w:rsidRDefault="004A65AA" w:rsidP="0056244F">
      <w:pPr>
        <w:numPr>
          <w:ilvl w:val="0"/>
          <w:numId w:val="26"/>
        </w:numPr>
        <w:autoSpaceDE/>
        <w:autoSpaceDN/>
        <w:adjustRightInd/>
        <w:spacing w:line="360" w:lineRule="auto"/>
        <w:jc w:val="both"/>
        <w:rPr>
          <w:rFonts w:ascii="Arial" w:eastAsia="Arial" w:hAnsi="Arial" w:cs="Arial"/>
          <w:sz w:val="24"/>
          <w:szCs w:val="24"/>
        </w:rPr>
      </w:pPr>
      <w:r>
        <w:rPr>
          <w:rFonts w:ascii="Arial" w:eastAsia="Arial" w:hAnsi="Arial" w:cs="Arial"/>
          <w:sz w:val="24"/>
          <w:szCs w:val="24"/>
        </w:rPr>
        <w:t xml:space="preserve">Department of Tourism </w:t>
      </w:r>
    </w:p>
    <w:p w14:paraId="37B2D6C2" w14:textId="7BBF9AE1" w:rsidR="622CEA94" w:rsidRDefault="622CEA94" w:rsidP="00E6470C">
      <w:pPr>
        <w:spacing w:after="0" w:line="360" w:lineRule="auto"/>
        <w:jc w:val="both"/>
        <w:rPr>
          <w:rFonts w:ascii="Arial" w:eastAsia="Arial" w:hAnsi="Arial" w:cs="Arial"/>
          <w:sz w:val="24"/>
          <w:szCs w:val="24"/>
        </w:rPr>
      </w:pPr>
    </w:p>
    <w:p w14:paraId="5168C130" w14:textId="77777777" w:rsidR="00CB7BB1" w:rsidRDefault="00CB7BB1" w:rsidP="00E6470C">
      <w:pPr>
        <w:spacing w:after="0" w:line="360" w:lineRule="auto"/>
        <w:jc w:val="both"/>
        <w:rPr>
          <w:rFonts w:ascii="Arial" w:eastAsia="Arial" w:hAnsi="Arial" w:cs="Arial"/>
          <w:sz w:val="24"/>
          <w:szCs w:val="24"/>
        </w:rPr>
      </w:pPr>
    </w:p>
    <w:p w14:paraId="4B7ED1E9" w14:textId="77777777" w:rsidR="004A65AA" w:rsidRDefault="004A65AA" w:rsidP="00E6470C">
      <w:pPr>
        <w:spacing w:line="360" w:lineRule="auto"/>
        <w:jc w:val="both"/>
        <w:rPr>
          <w:rFonts w:ascii="Arial" w:eastAsia="Arial" w:hAnsi="Arial" w:cs="Arial"/>
          <w:b/>
          <w:sz w:val="24"/>
          <w:szCs w:val="24"/>
        </w:rPr>
      </w:pPr>
      <w:r w:rsidRPr="0A0D4108">
        <w:rPr>
          <w:rFonts w:ascii="Arial" w:eastAsia="Arial" w:hAnsi="Arial" w:cs="Arial"/>
          <w:b/>
          <w:bCs/>
          <w:sz w:val="24"/>
          <w:szCs w:val="24"/>
        </w:rPr>
        <w:lastRenderedPageBreak/>
        <w:t>Key activities planned for upcoming period:</w:t>
      </w:r>
    </w:p>
    <w:p w14:paraId="64F8B964" w14:textId="3DA5F5A0" w:rsidR="558D0363" w:rsidRDefault="558D0363" w:rsidP="0A0D4108">
      <w:pPr>
        <w:widowControl w:val="0"/>
        <w:numPr>
          <w:ilvl w:val="0"/>
          <w:numId w:val="27"/>
        </w:numPr>
        <w:spacing w:after="0" w:line="360" w:lineRule="auto"/>
        <w:jc w:val="both"/>
        <w:rPr>
          <w:rFonts w:ascii="Arial" w:eastAsia="Arial" w:hAnsi="Arial" w:cs="Arial"/>
          <w:sz w:val="24"/>
          <w:szCs w:val="24"/>
        </w:rPr>
      </w:pPr>
      <w:r w:rsidRPr="0A0D4108">
        <w:rPr>
          <w:rFonts w:ascii="Arial" w:eastAsia="Arial" w:hAnsi="Arial" w:cs="Arial"/>
          <w:sz w:val="24"/>
          <w:szCs w:val="24"/>
        </w:rPr>
        <w:t>Upscaling and replication of SLDS for Zhemgang Dzongkhag</w:t>
      </w:r>
    </w:p>
    <w:p w14:paraId="3F840619" w14:textId="578158A1" w:rsidR="6A8850F9" w:rsidRPr="00ED3840" w:rsidRDefault="21C22B4A" w:rsidP="0056244F">
      <w:pPr>
        <w:widowControl w:val="0"/>
        <w:numPr>
          <w:ilvl w:val="0"/>
          <w:numId w:val="27"/>
        </w:numPr>
        <w:spacing w:after="0" w:line="360" w:lineRule="auto"/>
        <w:jc w:val="both"/>
        <w:rPr>
          <w:rFonts w:ascii="Arial" w:eastAsia="Arial" w:hAnsi="Arial" w:cs="Arial"/>
          <w:sz w:val="24"/>
          <w:szCs w:val="24"/>
        </w:rPr>
      </w:pPr>
      <w:commentRangeStart w:id="41"/>
      <w:commentRangeEnd w:id="41"/>
      <w:r>
        <w:rPr>
          <w:rStyle w:val="CommentReference"/>
        </w:rPr>
        <w:commentReference w:id="41"/>
      </w:r>
      <w:r w:rsidR="11BCC54A" w:rsidRPr="39FCFB75">
        <w:rPr>
          <w:rFonts w:ascii="Arial" w:eastAsia="Arial" w:hAnsi="Arial" w:cs="Arial"/>
          <w:sz w:val="24"/>
          <w:szCs w:val="24"/>
        </w:rPr>
        <w:t xml:space="preserve">Formal </w:t>
      </w:r>
      <w:r w:rsidR="11D758F6" w:rsidRPr="39FCFB75">
        <w:rPr>
          <w:rFonts w:ascii="Arial" w:eastAsia="Arial" w:hAnsi="Arial" w:cs="Arial"/>
          <w:sz w:val="24"/>
          <w:szCs w:val="24"/>
        </w:rPr>
        <w:t>identification of</w:t>
      </w:r>
      <w:r w:rsidRPr="39FCFB75">
        <w:rPr>
          <w:rFonts w:ascii="Arial" w:eastAsia="Arial" w:hAnsi="Arial" w:cs="Arial"/>
          <w:sz w:val="24"/>
          <w:szCs w:val="24"/>
        </w:rPr>
        <w:t xml:space="preserve"> Na</w:t>
      </w:r>
      <w:r w:rsidR="46C14B7C" w:rsidRPr="39FCFB75">
        <w:rPr>
          <w:rFonts w:ascii="Arial" w:eastAsia="Arial" w:hAnsi="Arial" w:cs="Arial"/>
          <w:sz w:val="24"/>
          <w:szCs w:val="24"/>
        </w:rPr>
        <w:t>tional Biodiversity Center (</w:t>
      </w:r>
      <w:r w:rsidR="0088C7D2" w:rsidRPr="39FCFB75">
        <w:rPr>
          <w:rFonts w:ascii="Arial" w:eastAsia="Arial" w:hAnsi="Arial" w:cs="Arial"/>
          <w:sz w:val="24"/>
          <w:szCs w:val="24"/>
        </w:rPr>
        <w:t>NBC) Office</w:t>
      </w:r>
      <w:r w:rsidR="0243A67B" w:rsidRPr="39FCFB75">
        <w:rPr>
          <w:rFonts w:ascii="Arial" w:eastAsia="Arial" w:hAnsi="Arial" w:cs="Arial"/>
          <w:sz w:val="24"/>
          <w:szCs w:val="24"/>
        </w:rPr>
        <w:t xml:space="preserve"> of Cabinet Affairs and Str</w:t>
      </w:r>
      <w:r w:rsidR="1A58F67B" w:rsidRPr="39FCFB75">
        <w:rPr>
          <w:rFonts w:ascii="Arial" w:eastAsia="Arial" w:hAnsi="Arial" w:cs="Arial"/>
          <w:sz w:val="24"/>
          <w:szCs w:val="24"/>
        </w:rPr>
        <w:t>a</w:t>
      </w:r>
      <w:r w:rsidR="0243A67B" w:rsidRPr="39FCFB75">
        <w:rPr>
          <w:rFonts w:ascii="Arial" w:eastAsia="Arial" w:hAnsi="Arial" w:cs="Arial"/>
          <w:sz w:val="24"/>
          <w:szCs w:val="24"/>
        </w:rPr>
        <w:t>tegic Coordination (OCASC)</w:t>
      </w:r>
      <w:r w:rsidR="4876028D" w:rsidRPr="39FCFB75">
        <w:rPr>
          <w:rFonts w:ascii="Arial" w:eastAsia="Arial" w:hAnsi="Arial" w:cs="Arial"/>
          <w:sz w:val="24"/>
          <w:szCs w:val="24"/>
        </w:rPr>
        <w:t xml:space="preserve"> as </w:t>
      </w:r>
      <w:r w:rsidR="3BE2A77A" w:rsidRPr="39FCFB75">
        <w:rPr>
          <w:rFonts w:ascii="Arial" w:eastAsia="Arial" w:hAnsi="Arial" w:cs="Arial"/>
          <w:sz w:val="24"/>
          <w:szCs w:val="24"/>
        </w:rPr>
        <w:t xml:space="preserve">implementing </w:t>
      </w:r>
      <w:r w:rsidR="4876028D" w:rsidRPr="39FCFB75">
        <w:rPr>
          <w:rFonts w:ascii="Arial" w:eastAsia="Arial" w:hAnsi="Arial" w:cs="Arial"/>
          <w:sz w:val="24"/>
          <w:szCs w:val="24"/>
        </w:rPr>
        <w:t>lead</w:t>
      </w:r>
      <w:r w:rsidR="4BF99D54" w:rsidRPr="39FCFB75">
        <w:rPr>
          <w:rFonts w:ascii="Arial" w:eastAsia="Arial" w:hAnsi="Arial" w:cs="Arial"/>
          <w:sz w:val="24"/>
          <w:szCs w:val="24"/>
        </w:rPr>
        <w:t>s</w:t>
      </w:r>
      <w:r w:rsidR="4876028D" w:rsidRPr="39FCFB75">
        <w:rPr>
          <w:rFonts w:ascii="Arial" w:eastAsia="Arial" w:hAnsi="Arial" w:cs="Arial"/>
          <w:sz w:val="24"/>
          <w:szCs w:val="24"/>
        </w:rPr>
        <w:t xml:space="preserve"> </w:t>
      </w:r>
      <w:r w:rsidR="6A8850F9" w:rsidRPr="39FCFB75">
        <w:rPr>
          <w:rFonts w:ascii="Arial" w:eastAsia="Arial" w:hAnsi="Arial" w:cs="Arial"/>
          <w:sz w:val="24"/>
          <w:szCs w:val="24"/>
        </w:rPr>
        <w:t xml:space="preserve">Establishment of Technical Working Group (TWG) and </w:t>
      </w:r>
      <w:r w:rsidR="2457A4EC" w:rsidRPr="39FCFB75">
        <w:rPr>
          <w:rFonts w:ascii="Arial" w:eastAsia="Arial" w:hAnsi="Arial" w:cs="Arial"/>
          <w:sz w:val="24"/>
          <w:szCs w:val="24"/>
        </w:rPr>
        <w:t>updating</w:t>
      </w:r>
      <w:r w:rsidR="6A8850F9" w:rsidRPr="39FCFB75">
        <w:rPr>
          <w:rFonts w:ascii="Arial" w:eastAsia="Arial" w:hAnsi="Arial" w:cs="Arial"/>
          <w:sz w:val="24"/>
          <w:szCs w:val="24"/>
        </w:rPr>
        <w:t xml:space="preserve"> of </w:t>
      </w:r>
      <w:r w:rsidR="4903FF2E" w:rsidRPr="39FCFB75">
        <w:rPr>
          <w:rFonts w:ascii="Arial" w:eastAsia="Arial" w:hAnsi="Arial" w:cs="Arial"/>
          <w:sz w:val="24"/>
          <w:szCs w:val="24"/>
        </w:rPr>
        <w:t xml:space="preserve">FS activities </w:t>
      </w:r>
      <w:r w:rsidR="30C35C98" w:rsidRPr="39FCFB75">
        <w:rPr>
          <w:rFonts w:ascii="Arial" w:eastAsia="Arial" w:hAnsi="Arial" w:cs="Arial"/>
          <w:sz w:val="24"/>
          <w:szCs w:val="24"/>
        </w:rPr>
        <w:t xml:space="preserve">for piloting in 3 Dzongkhags </w:t>
      </w:r>
    </w:p>
    <w:p w14:paraId="19E0678B" w14:textId="77777777" w:rsidR="00ED3840" w:rsidRDefault="00ED3840" w:rsidP="00E6470C">
      <w:pPr>
        <w:widowControl w:val="0"/>
        <w:spacing w:after="0" w:line="360" w:lineRule="auto"/>
        <w:jc w:val="both"/>
        <w:rPr>
          <w:rFonts w:ascii="Arial" w:eastAsia="Arial" w:hAnsi="Arial" w:cs="Arial"/>
          <w:sz w:val="24"/>
          <w:szCs w:val="24"/>
        </w:rPr>
      </w:pPr>
    </w:p>
    <w:p w14:paraId="0A4E74A2" w14:textId="03477BEA" w:rsidR="766796F7" w:rsidRDefault="766796F7" w:rsidP="00E6470C">
      <w:pPr>
        <w:widowControl w:val="0"/>
        <w:spacing w:after="0" w:line="360" w:lineRule="auto"/>
        <w:jc w:val="both"/>
        <w:rPr>
          <w:rFonts w:ascii="Arial" w:eastAsia="Arial" w:hAnsi="Arial" w:cs="Arial"/>
          <w:sz w:val="24"/>
          <w:szCs w:val="24"/>
        </w:rPr>
      </w:pPr>
      <w:r w:rsidRPr="5AFC09EB">
        <w:rPr>
          <w:rFonts w:ascii="Arial" w:eastAsia="Arial" w:hAnsi="Arial" w:cs="Arial"/>
          <w:sz w:val="24"/>
          <w:szCs w:val="24"/>
        </w:rPr>
        <w:t>One of the key outcomes of the global BIOFIN mission in Bhutan from 17</w:t>
      </w:r>
      <w:r w:rsidRPr="5AFC09EB">
        <w:rPr>
          <w:rFonts w:ascii="Arial" w:eastAsia="Arial" w:hAnsi="Arial" w:cs="Arial"/>
          <w:sz w:val="24"/>
          <w:szCs w:val="24"/>
          <w:vertAlign w:val="superscript"/>
        </w:rPr>
        <w:t>th</w:t>
      </w:r>
      <w:r w:rsidRPr="5AFC09EB">
        <w:rPr>
          <w:rFonts w:ascii="Arial" w:eastAsia="Arial" w:hAnsi="Arial" w:cs="Arial"/>
          <w:sz w:val="24"/>
          <w:szCs w:val="24"/>
        </w:rPr>
        <w:t>-23</w:t>
      </w:r>
      <w:r w:rsidRPr="5AFC09EB">
        <w:rPr>
          <w:rFonts w:ascii="Arial" w:eastAsia="Arial" w:hAnsi="Arial" w:cs="Arial"/>
          <w:sz w:val="24"/>
          <w:szCs w:val="24"/>
          <w:vertAlign w:val="superscript"/>
        </w:rPr>
        <w:t>rd</w:t>
      </w:r>
      <w:r w:rsidRPr="5AFC09EB">
        <w:rPr>
          <w:rFonts w:ascii="Arial" w:eastAsia="Arial" w:hAnsi="Arial" w:cs="Arial"/>
          <w:sz w:val="24"/>
          <w:szCs w:val="24"/>
        </w:rPr>
        <w:t xml:space="preserve"> November 2024 was the identification of </w:t>
      </w:r>
      <w:r w:rsidR="78C6C933" w:rsidRPr="5AFC09EB">
        <w:rPr>
          <w:rFonts w:ascii="Arial" w:eastAsia="Arial" w:hAnsi="Arial" w:cs="Arial"/>
          <w:sz w:val="24"/>
          <w:szCs w:val="24"/>
        </w:rPr>
        <w:t xml:space="preserve">National Biodiversity </w:t>
      </w:r>
      <w:r w:rsidR="0544DC03" w:rsidRPr="5AFC09EB">
        <w:rPr>
          <w:rFonts w:ascii="Arial" w:eastAsia="Arial" w:hAnsi="Arial" w:cs="Arial"/>
          <w:sz w:val="24"/>
          <w:szCs w:val="24"/>
        </w:rPr>
        <w:t>Center (NBC) as the most appropriate lead for the Finance Solution II ‘</w:t>
      </w:r>
      <w:r w:rsidR="427E0970" w:rsidRPr="5AFC09EB">
        <w:rPr>
          <w:rFonts w:ascii="Arial" w:eastAsia="Arial" w:hAnsi="Arial" w:cs="Arial"/>
          <w:sz w:val="24"/>
          <w:szCs w:val="24"/>
        </w:rPr>
        <w:t xml:space="preserve">Mainstreaming Biodiversity and Biodiversity Finance into </w:t>
      </w:r>
      <w:r w:rsidR="551E4E0C" w:rsidRPr="5AFC09EB">
        <w:rPr>
          <w:rFonts w:ascii="Arial" w:eastAsia="Arial" w:hAnsi="Arial" w:cs="Arial"/>
          <w:sz w:val="24"/>
          <w:szCs w:val="24"/>
        </w:rPr>
        <w:t>L</w:t>
      </w:r>
      <w:r w:rsidR="427E0970" w:rsidRPr="5AFC09EB">
        <w:rPr>
          <w:rFonts w:ascii="Arial" w:eastAsia="Arial" w:hAnsi="Arial" w:cs="Arial"/>
          <w:sz w:val="24"/>
          <w:szCs w:val="24"/>
        </w:rPr>
        <w:t>ocal Plans and Programmes</w:t>
      </w:r>
      <w:r w:rsidR="77F58E5D" w:rsidRPr="5AFC09EB">
        <w:rPr>
          <w:rFonts w:ascii="Arial" w:eastAsia="Arial" w:hAnsi="Arial" w:cs="Arial"/>
          <w:sz w:val="24"/>
          <w:szCs w:val="24"/>
        </w:rPr>
        <w:t>’ in consultation with Ministry of Finance (current lead) and NBC. This is because the finance solution directly complements Target 14 of Bhutan’s 5</w:t>
      </w:r>
      <w:r w:rsidR="77F58E5D" w:rsidRPr="5AFC09EB">
        <w:rPr>
          <w:rFonts w:ascii="Arial" w:eastAsia="Arial" w:hAnsi="Arial" w:cs="Arial"/>
          <w:sz w:val="24"/>
          <w:szCs w:val="24"/>
          <w:vertAlign w:val="superscript"/>
        </w:rPr>
        <w:t>th</w:t>
      </w:r>
      <w:r w:rsidR="77F58E5D" w:rsidRPr="5AFC09EB">
        <w:rPr>
          <w:rFonts w:ascii="Arial" w:eastAsia="Arial" w:hAnsi="Arial" w:cs="Arial"/>
          <w:sz w:val="24"/>
          <w:szCs w:val="24"/>
        </w:rPr>
        <w:t xml:space="preserve"> National Biodiversity Strategic Action Plan (NBS</w:t>
      </w:r>
      <w:r w:rsidR="0D3F5DD7" w:rsidRPr="5AFC09EB">
        <w:rPr>
          <w:rFonts w:ascii="Arial" w:eastAsia="Arial" w:hAnsi="Arial" w:cs="Arial"/>
          <w:sz w:val="24"/>
          <w:szCs w:val="24"/>
        </w:rPr>
        <w:t>AP)</w:t>
      </w:r>
      <w:r w:rsidR="6D20B0EB" w:rsidRPr="5AFC09EB">
        <w:rPr>
          <w:rFonts w:ascii="Arial" w:eastAsia="Arial" w:hAnsi="Arial" w:cs="Arial"/>
          <w:sz w:val="24"/>
          <w:szCs w:val="24"/>
        </w:rPr>
        <w:t xml:space="preserve"> </w:t>
      </w:r>
      <w:r w:rsidR="45C8E833" w:rsidRPr="5AFC09EB">
        <w:rPr>
          <w:rFonts w:ascii="Arial" w:eastAsia="Arial" w:hAnsi="Arial" w:cs="Arial"/>
          <w:sz w:val="24"/>
          <w:szCs w:val="24"/>
        </w:rPr>
        <w:t>which is to ‘</w:t>
      </w:r>
      <w:r w:rsidR="64E1EA7D" w:rsidRPr="5AFC09EB">
        <w:rPr>
          <w:rFonts w:ascii="Arial" w:eastAsia="Arial" w:hAnsi="Arial" w:cs="Arial"/>
          <w:sz w:val="24"/>
          <w:szCs w:val="24"/>
        </w:rPr>
        <w:t xml:space="preserve">Mainstream NBSAP into national, sectoral, and local planning </w:t>
      </w:r>
      <w:r w:rsidR="4A83B00C" w:rsidRPr="5AFC09EB">
        <w:rPr>
          <w:rFonts w:ascii="Arial" w:eastAsia="Arial" w:hAnsi="Arial" w:cs="Arial"/>
          <w:sz w:val="24"/>
          <w:szCs w:val="24"/>
        </w:rPr>
        <w:t>processes’</w:t>
      </w:r>
      <w:r w:rsidR="45C8E833" w:rsidRPr="5AFC09EB">
        <w:rPr>
          <w:rFonts w:ascii="Arial" w:eastAsia="Arial" w:hAnsi="Arial" w:cs="Arial"/>
          <w:sz w:val="24"/>
          <w:szCs w:val="24"/>
        </w:rPr>
        <w:t xml:space="preserve">. </w:t>
      </w:r>
      <w:r w:rsidR="0C4A58CD" w:rsidRPr="5AFC09EB">
        <w:rPr>
          <w:rFonts w:ascii="Arial" w:eastAsia="Arial" w:hAnsi="Arial" w:cs="Arial"/>
          <w:sz w:val="24"/>
          <w:szCs w:val="24"/>
        </w:rPr>
        <w:t>Furthermore, the Office of Cabinet Affairs and Strategic Coordination (OCASC) has been identified as a potential partner for implementation of the Finance S</w:t>
      </w:r>
      <w:r w:rsidR="77EC9658" w:rsidRPr="5AFC09EB">
        <w:rPr>
          <w:rFonts w:ascii="Arial" w:eastAsia="Arial" w:hAnsi="Arial" w:cs="Arial"/>
          <w:sz w:val="24"/>
          <w:szCs w:val="24"/>
        </w:rPr>
        <w:t>olution as it is the coordinating</w:t>
      </w:r>
      <w:r w:rsidR="23EF1725" w:rsidRPr="5AFC09EB">
        <w:rPr>
          <w:rFonts w:ascii="Arial" w:eastAsia="Arial" w:hAnsi="Arial" w:cs="Arial"/>
          <w:sz w:val="24"/>
          <w:szCs w:val="24"/>
        </w:rPr>
        <w:t xml:space="preserve"> agency for overseeing implementation of the Five-Year Plans (FYPs), particularly with </w:t>
      </w:r>
      <w:r w:rsidR="77EC9658" w:rsidRPr="5AFC09EB">
        <w:rPr>
          <w:rFonts w:ascii="Arial" w:eastAsia="Arial" w:hAnsi="Arial" w:cs="Arial"/>
          <w:sz w:val="24"/>
          <w:szCs w:val="24"/>
        </w:rPr>
        <w:t>Local Governments (LGs)</w:t>
      </w:r>
      <w:r w:rsidR="389CE64D" w:rsidRPr="5AFC09EB">
        <w:rPr>
          <w:rFonts w:ascii="Arial" w:eastAsia="Arial" w:hAnsi="Arial" w:cs="Arial"/>
          <w:sz w:val="24"/>
          <w:szCs w:val="24"/>
        </w:rPr>
        <w:t xml:space="preserve">. </w:t>
      </w:r>
      <w:r w:rsidR="45C8E833" w:rsidRPr="5AFC09EB">
        <w:rPr>
          <w:rFonts w:ascii="Arial" w:eastAsia="Arial" w:hAnsi="Arial" w:cs="Arial"/>
          <w:sz w:val="24"/>
          <w:szCs w:val="24"/>
        </w:rPr>
        <w:t xml:space="preserve">In the upcoming period, </w:t>
      </w:r>
      <w:r w:rsidR="090F939A" w:rsidRPr="5AFC09EB">
        <w:rPr>
          <w:rFonts w:ascii="Arial" w:eastAsia="Arial" w:hAnsi="Arial" w:cs="Arial"/>
          <w:sz w:val="24"/>
          <w:szCs w:val="24"/>
        </w:rPr>
        <w:t xml:space="preserve">the </w:t>
      </w:r>
      <w:r w:rsidR="5B0A2A91" w:rsidRPr="5AFC09EB">
        <w:rPr>
          <w:rFonts w:ascii="Arial" w:eastAsia="Arial" w:hAnsi="Arial" w:cs="Arial"/>
          <w:sz w:val="24"/>
          <w:szCs w:val="24"/>
        </w:rPr>
        <w:t xml:space="preserve">finance solution will undergo revision </w:t>
      </w:r>
      <w:r w:rsidR="06E3CA66" w:rsidRPr="5AFC09EB">
        <w:rPr>
          <w:rFonts w:ascii="Arial" w:eastAsia="Arial" w:hAnsi="Arial" w:cs="Arial"/>
          <w:sz w:val="24"/>
          <w:szCs w:val="24"/>
        </w:rPr>
        <w:t xml:space="preserve">and </w:t>
      </w:r>
      <w:r w:rsidR="5A31C0B8" w:rsidRPr="5AFC09EB">
        <w:rPr>
          <w:rFonts w:ascii="Arial" w:eastAsia="Arial" w:hAnsi="Arial" w:cs="Arial"/>
          <w:sz w:val="24"/>
          <w:szCs w:val="24"/>
        </w:rPr>
        <w:t xml:space="preserve">synergize </w:t>
      </w:r>
      <w:r w:rsidR="1ED1F7F3" w:rsidRPr="5AFC09EB">
        <w:rPr>
          <w:rFonts w:ascii="Arial" w:eastAsia="Arial" w:hAnsi="Arial" w:cs="Arial"/>
          <w:sz w:val="24"/>
          <w:szCs w:val="24"/>
        </w:rPr>
        <w:t xml:space="preserve">with </w:t>
      </w:r>
      <w:r w:rsidR="5A31C0B8" w:rsidRPr="5AFC09EB">
        <w:rPr>
          <w:rFonts w:ascii="Arial" w:eastAsia="Arial" w:hAnsi="Arial" w:cs="Arial"/>
          <w:sz w:val="24"/>
          <w:szCs w:val="24"/>
        </w:rPr>
        <w:t xml:space="preserve">the activities under </w:t>
      </w:r>
      <w:r w:rsidR="031B185D" w:rsidRPr="5AFC09EB">
        <w:rPr>
          <w:rFonts w:ascii="Arial" w:eastAsia="Arial" w:hAnsi="Arial" w:cs="Arial"/>
          <w:sz w:val="24"/>
          <w:szCs w:val="24"/>
        </w:rPr>
        <w:t xml:space="preserve">the National </w:t>
      </w:r>
      <w:r w:rsidR="3E352346" w:rsidRPr="5AFC09EB">
        <w:rPr>
          <w:rFonts w:ascii="Arial" w:eastAsia="Arial" w:hAnsi="Arial" w:cs="Arial"/>
          <w:sz w:val="24"/>
          <w:szCs w:val="24"/>
        </w:rPr>
        <w:t xml:space="preserve">NBSAP </w:t>
      </w:r>
      <w:r w:rsidR="5A31C0B8" w:rsidRPr="5AFC09EB">
        <w:rPr>
          <w:rFonts w:ascii="Arial" w:eastAsia="Arial" w:hAnsi="Arial" w:cs="Arial"/>
          <w:sz w:val="24"/>
          <w:szCs w:val="24"/>
        </w:rPr>
        <w:t>Target</w:t>
      </w:r>
      <w:r w:rsidR="4570FD25" w:rsidRPr="5AFC09EB">
        <w:rPr>
          <w:rFonts w:ascii="Arial" w:eastAsia="Arial" w:hAnsi="Arial" w:cs="Arial"/>
          <w:sz w:val="24"/>
          <w:szCs w:val="24"/>
        </w:rPr>
        <w:t xml:space="preserve"> 14</w:t>
      </w:r>
      <w:r w:rsidR="56CE3F04" w:rsidRPr="5AFC09EB">
        <w:rPr>
          <w:rFonts w:ascii="Arial" w:eastAsia="Arial" w:hAnsi="Arial" w:cs="Arial"/>
          <w:sz w:val="24"/>
          <w:szCs w:val="24"/>
        </w:rPr>
        <w:t>.</w:t>
      </w:r>
      <w:r w:rsidR="00D054AD" w:rsidRPr="5AFC09EB">
        <w:rPr>
          <w:rFonts w:ascii="Arial" w:eastAsia="Arial" w:hAnsi="Arial" w:cs="Arial"/>
          <w:sz w:val="24"/>
          <w:szCs w:val="24"/>
        </w:rPr>
        <w:t xml:space="preserve"> </w:t>
      </w:r>
      <w:r w:rsidR="56CE3F04" w:rsidRPr="5AFC09EB">
        <w:rPr>
          <w:rFonts w:ascii="Arial" w:eastAsia="Arial" w:hAnsi="Arial" w:cs="Arial"/>
          <w:sz w:val="24"/>
          <w:szCs w:val="24"/>
        </w:rPr>
        <w:t xml:space="preserve"> </w:t>
      </w:r>
    </w:p>
    <w:p w14:paraId="7385341C" w14:textId="77777777" w:rsidR="0063477B" w:rsidRDefault="0063477B" w:rsidP="00E6470C">
      <w:pPr>
        <w:widowControl w:val="0"/>
        <w:autoSpaceDE/>
        <w:autoSpaceDN/>
        <w:adjustRightInd/>
        <w:spacing w:after="0" w:line="360" w:lineRule="auto"/>
        <w:jc w:val="both"/>
        <w:rPr>
          <w:rFonts w:ascii="Arial" w:eastAsia="Arial" w:hAnsi="Arial" w:cs="Arial"/>
        </w:rPr>
      </w:pPr>
    </w:p>
    <w:p w14:paraId="73095187" w14:textId="77777777" w:rsidR="0063477B" w:rsidRDefault="0063477B" w:rsidP="00E6470C">
      <w:pPr>
        <w:spacing w:after="0" w:line="360" w:lineRule="auto"/>
        <w:jc w:val="both"/>
        <w:rPr>
          <w:rFonts w:ascii="Arial" w:eastAsia="Arial" w:hAnsi="Arial" w:cs="Arial"/>
          <w:color w:val="4091ED"/>
          <w:sz w:val="28"/>
          <w:szCs w:val="28"/>
        </w:rPr>
      </w:pPr>
      <w:r>
        <w:rPr>
          <w:rFonts w:ascii="Arial" w:eastAsia="Arial" w:hAnsi="Arial" w:cs="Arial"/>
          <w:color w:val="4091ED"/>
          <w:sz w:val="28"/>
          <w:szCs w:val="28"/>
        </w:rPr>
        <w:t xml:space="preserve">Finance solution 3: Increasing revenues from ecotourism fees in parks and conservation areas. </w:t>
      </w:r>
    </w:p>
    <w:p w14:paraId="4789A65F" w14:textId="77777777" w:rsidR="0063477B" w:rsidRDefault="0063477B" w:rsidP="00E6470C">
      <w:pPr>
        <w:spacing w:after="0" w:line="360" w:lineRule="auto"/>
        <w:jc w:val="both"/>
        <w:rPr>
          <w:rFonts w:ascii="Arial" w:eastAsia="Arial" w:hAnsi="Arial" w:cs="Arial"/>
          <w:color w:val="4091ED"/>
          <w:sz w:val="28"/>
          <w:szCs w:val="28"/>
        </w:rPr>
      </w:pPr>
    </w:p>
    <w:p w14:paraId="06C06DCC" w14:textId="18320BA8" w:rsidR="0063477B" w:rsidRDefault="0063477B" w:rsidP="00E6470C">
      <w:pPr>
        <w:spacing w:line="360" w:lineRule="auto"/>
        <w:jc w:val="both"/>
        <w:rPr>
          <w:rFonts w:ascii="Arial" w:eastAsia="Arial" w:hAnsi="Arial" w:cs="Arial"/>
          <w:sz w:val="24"/>
          <w:szCs w:val="24"/>
        </w:rPr>
      </w:pPr>
      <w:r w:rsidRPr="4A759DF2">
        <w:rPr>
          <w:rFonts w:ascii="Arial" w:eastAsia="Arial" w:hAnsi="Arial" w:cs="Arial"/>
          <w:sz w:val="24"/>
          <w:szCs w:val="24"/>
        </w:rPr>
        <w:t>This finance solution aims at establishing an institutionalized link between the tourism sector and protected areas to ensure long-term financial sustainability managing Bhutan’s protected areas and other natural areas of biodiversity significance. The finance solution is critical in redefining tourism in the country and generating additional finances targeted towards biodiversity and aligning public and private finances towards biodiversity and green growth, as well as informing biodiversity-positive finance policies</w:t>
      </w:r>
      <w:r w:rsidR="47D5F19C" w:rsidRPr="4A759DF2">
        <w:rPr>
          <w:rFonts w:ascii="Arial" w:eastAsia="Arial" w:hAnsi="Arial" w:cs="Arial"/>
          <w:sz w:val="24"/>
          <w:szCs w:val="24"/>
        </w:rPr>
        <w:t xml:space="preserve"> in protected and conservation areas</w:t>
      </w:r>
      <w:r w:rsidRPr="4A759DF2">
        <w:rPr>
          <w:rFonts w:ascii="Arial" w:eastAsia="Arial" w:hAnsi="Arial" w:cs="Arial"/>
          <w:sz w:val="24"/>
          <w:szCs w:val="24"/>
        </w:rPr>
        <w:t>.</w:t>
      </w:r>
      <w:r w:rsidR="018A4F92" w:rsidRPr="4A759DF2">
        <w:rPr>
          <w:rFonts w:ascii="Arial" w:eastAsia="Arial" w:hAnsi="Arial" w:cs="Arial"/>
          <w:sz w:val="24"/>
          <w:szCs w:val="24"/>
        </w:rPr>
        <w:t xml:space="preserve"> </w:t>
      </w:r>
    </w:p>
    <w:p w14:paraId="1F40D213" w14:textId="77777777" w:rsidR="0063477B" w:rsidRDefault="0063477B" w:rsidP="00E6470C">
      <w:pPr>
        <w:spacing w:line="360" w:lineRule="auto"/>
        <w:jc w:val="both"/>
        <w:rPr>
          <w:rFonts w:ascii="Arial" w:eastAsia="Arial" w:hAnsi="Arial" w:cs="Arial"/>
          <w:b/>
          <w:sz w:val="24"/>
          <w:szCs w:val="24"/>
        </w:rPr>
      </w:pPr>
      <w:r>
        <w:rPr>
          <w:rFonts w:ascii="Arial" w:eastAsia="Arial" w:hAnsi="Arial" w:cs="Arial"/>
          <w:b/>
          <w:sz w:val="24"/>
          <w:szCs w:val="24"/>
        </w:rPr>
        <w:lastRenderedPageBreak/>
        <w:t>Key stakeholders:</w:t>
      </w:r>
    </w:p>
    <w:p w14:paraId="14C7E7C4" w14:textId="77777777" w:rsidR="0063477B" w:rsidRDefault="0063477B" w:rsidP="0056244F">
      <w:pPr>
        <w:numPr>
          <w:ilvl w:val="0"/>
          <w:numId w:val="29"/>
        </w:numPr>
        <w:autoSpaceDE/>
        <w:autoSpaceDN/>
        <w:adjustRightInd/>
        <w:spacing w:after="0" w:line="360" w:lineRule="auto"/>
        <w:jc w:val="both"/>
        <w:rPr>
          <w:rFonts w:ascii="Arial" w:eastAsia="Arial" w:hAnsi="Arial" w:cs="Arial"/>
          <w:sz w:val="24"/>
          <w:szCs w:val="24"/>
        </w:rPr>
      </w:pPr>
      <w:r>
        <w:rPr>
          <w:rFonts w:ascii="Arial" w:eastAsia="Arial" w:hAnsi="Arial" w:cs="Arial"/>
          <w:sz w:val="24"/>
          <w:szCs w:val="24"/>
        </w:rPr>
        <w:t>Department of Tourism</w:t>
      </w:r>
    </w:p>
    <w:p w14:paraId="5412FAE8" w14:textId="77777777" w:rsidR="0063477B" w:rsidRDefault="0063477B" w:rsidP="0056244F">
      <w:pPr>
        <w:numPr>
          <w:ilvl w:val="0"/>
          <w:numId w:val="29"/>
        </w:numPr>
        <w:autoSpaceDE/>
        <w:autoSpaceDN/>
        <w:adjustRightInd/>
        <w:spacing w:line="360" w:lineRule="auto"/>
        <w:jc w:val="both"/>
        <w:rPr>
          <w:rFonts w:ascii="Arial" w:eastAsia="Arial" w:hAnsi="Arial" w:cs="Arial"/>
          <w:sz w:val="24"/>
          <w:szCs w:val="24"/>
        </w:rPr>
      </w:pPr>
      <w:r>
        <w:rPr>
          <w:rFonts w:ascii="Arial" w:eastAsia="Arial" w:hAnsi="Arial" w:cs="Arial"/>
          <w:sz w:val="24"/>
          <w:szCs w:val="24"/>
        </w:rPr>
        <w:t>Department of Forest and Park Services</w:t>
      </w:r>
    </w:p>
    <w:p w14:paraId="18ABE28A" w14:textId="284A7126" w:rsidR="0063477B" w:rsidRDefault="0063477B" w:rsidP="0056244F">
      <w:pPr>
        <w:numPr>
          <w:ilvl w:val="0"/>
          <w:numId w:val="29"/>
        </w:numPr>
        <w:autoSpaceDE/>
        <w:autoSpaceDN/>
        <w:adjustRightInd/>
        <w:spacing w:line="360" w:lineRule="auto"/>
        <w:jc w:val="both"/>
        <w:rPr>
          <w:rFonts w:ascii="Arial" w:eastAsia="Arial" w:hAnsi="Arial" w:cs="Arial"/>
          <w:sz w:val="24"/>
          <w:szCs w:val="24"/>
        </w:rPr>
      </w:pPr>
      <w:r w:rsidRPr="5AFC09EB">
        <w:rPr>
          <w:rFonts w:ascii="Arial" w:eastAsia="Arial" w:hAnsi="Arial" w:cs="Arial"/>
          <w:sz w:val="24"/>
          <w:szCs w:val="24"/>
        </w:rPr>
        <w:t>Bhutan Standards Bureau</w:t>
      </w:r>
      <w:r w:rsidR="41E21887" w:rsidRPr="5AFC09EB">
        <w:rPr>
          <w:rFonts w:ascii="Arial" w:eastAsia="Arial" w:hAnsi="Arial" w:cs="Arial"/>
          <w:sz w:val="24"/>
          <w:szCs w:val="24"/>
        </w:rPr>
        <w:t xml:space="preserve"> (BSB)</w:t>
      </w:r>
    </w:p>
    <w:p w14:paraId="151E8880" w14:textId="7A8EC282" w:rsidR="0063477B" w:rsidRDefault="0063477B" w:rsidP="0056244F">
      <w:pPr>
        <w:numPr>
          <w:ilvl w:val="0"/>
          <w:numId w:val="29"/>
        </w:numPr>
        <w:autoSpaceDE/>
        <w:autoSpaceDN/>
        <w:adjustRightInd/>
        <w:spacing w:line="360" w:lineRule="auto"/>
        <w:jc w:val="both"/>
        <w:rPr>
          <w:rFonts w:ascii="Arial" w:eastAsia="Arial" w:hAnsi="Arial" w:cs="Arial"/>
          <w:sz w:val="24"/>
          <w:szCs w:val="24"/>
        </w:rPr>
      </w:pPr>
      <w:r w:rsidRPr="5AFC09EB">
        <w:rPr>
          <w:rFonts w:ascii="Arial" w:eastAsia="Arial" w:hAnsi="Arial" w:cs="Arial"/>
          <w:sz w:val="24"/>
          <w:szCs w:val="24"/>
        </w:rPr>
        <w:t xml:space="preserve">Hotel </w:t>
      </w:r>
      <w:r w:rsidR="5909F7D9" w:rsidRPr="5AFC09EB">
        <w:rPr>
          <w:rFonts w:ascii="Arial" w:eastAsia="Arial" w:hAnsi="Arial" w:cs="Arial"/>
          <w:sz w:val="24"/>
          <w:szCs w:val="24"/>
        </w:rPr>
        <w:t xml:space="preserve">and Restaurant </w:t>
      </w:r>
      <w:r w:rsidRPr="5AFC09EB">
        <w:rPr>
          <w:rFonts w:ascii="Arial" w:eastAsia="Arial" w:hAnsi="Arial" w:cs="Arial"/>
          <w:sz w:val="24"/>
          <w:szCs w:val="24"/>
        </w:rPr>
        <w:t>Association of Bhutan</w:t>
      </w:r>
      <w:r w:rsidR="7D96999B" w:rsidRPr="5AFC09EB">
        <w:rPr>
          <w:rFonts w:ascii="Arial" w:eastAsia="Arial" w:hAnsi="Arial" w:cs="Arial"/>
          <w:sz w:val="24"/>
          <w:szCs w:val="24"/>
        </w:rPr>
        <w:t xml:space="preserve"> (HRAB)</w:t>
      </w:r>
    </w:p>
    <w:p w14:paraId="7CC1BE1C" w14:textId="3C253BAB" w:rsidR="15AE31C8" w:rsidRDefault="15AE31C8" w:rsidP="0056244F">
      <w:pPr>
        <w:numPr>
          <w:ilvl w:val="0"/>
          <w:numId w:val="29"/>
        </w:numPr>
        <w:spacing w:line="360" w:lineRule="auto"/>
        <w:jc w:val="both"/>
        <w:rPr>
          <w:rFonts w:ascii="Arial" w:eastAsia="Arial" w:hAnsi="Arial" w:cs="Arial"/>
          <w:sz w:val="24"/>
          <w:szCs w:val="24"/>
        </w:rPr>
      </w:pPr>
      <w:r w:rsidRPr="5AFC09EB">
        <w:rPr>
          <w:rFonts w:ascii="Arial" w:eastAsia="Arial" w:hAnsi="Arial" w:cs="Arial"/>
          <w:sz w:val="24"/>
          <w:szCs w:val="24"/>
        </w:rPr>
        <w:t>Association of Bhutanese Tour Operators (ABTO)</w:t>
      </w:r>
    </w:p>
    <w:p w14:paraId="48B8EB8D" w14:textId="3BC44167" w:rsidR="0063477B" w:rsidRDefault="0063477B" w:rsidP="0056244F">
      <w:pPr>
        <w:numPr>
          <w:ilvl w:val="0"/>
          <w:numId w:val="38"/>
        </w:numPr>
        <w:autoSpaceDE/>
        <w:autoSpaceDN/>
        <w:adjustRightInd/>
        <w:spacing w:line="360" w:lineRule="auto"/>
        <w:jc w:val="both"/>
        <w:rPr>
          <w:rFonts w:ascii="Arial" w:eastAsia="Arial" w:hAnsi="Arial" w:cs="Arial"/>
          <w:sz w:val="24"/>
          <w:szCs w:val="24"/>
        </w:rPr>
      </w:pPr>
      <w:r w:rsidRPr="474AEDB6">
        <w:rPr>
          <w:rFonts w:ascii="Arial" w:eastAsia="Arial" w:hAnsi="Arial" w:cs="Arial"/>
          <w:sz w:val="24"/>
          <w:szCs w:val="24"/>
        </w:rPr>
        <w:t>Jigme Dorji National Park</w:t>
      </w:r>
    </w:p>
    <w:p w14:paraId="5AADAFAD" w14:textId="13E6D38C" w:rsidR="6EA80774" w:rsidRDefault="15C7BC7E" w:rsidP="0056244F">
      <w:pPr>
        <w:numPr>
          <w:ilvl w:val="0"/>
          <w:numId w:val="29"/>
        </w:numPr>
        <w:spacing w:line="360" w:lineRule="auto"/>
        <w:jc w:val="both"/>
        <w:rPr>
          <w:rFonts w:ascii="Arial" w:eastAsia="Arial" w:hAnsi="Arial" w:cs="Arial"/>
          <w:sz w:val="24"/>
          <w:szCs w:val="24"/>
        </w:rPr>
      </w:pPr>
      <w:r w:rsidRPr="5AFC09EB">
        <w:rPr>
          <w:rFonts w:ascii="Arial" w:eastAsia="Arial" w:hAnsi="Arial" w:cs="Arial"/>
          <w:sz w:val="24"/>
          <w:szCs w:val="24"/>
        </w:rPr>
        <w:t>Priv</w:t>
      </w:r>
      <w:r w:rsidR="28E1B555" w:rsidRPr="5AFC09EB">
        <w:rPr>
          <w:rFonts w:ascii="Arial" w:eastAsia="Arial" w:hAnsi="Arial" w:cs="Arial"/>
          <w:sz w:val="24"/>
          <w:szCs w:val="24"/>
        </w:rPr>
        <w:t>at</w:t>
      </w:r>
      <w:r w:rsidRPr="5AFC09EB">
        <w:rPr>
          <w:rFonts w:ascii="Arial" w:eastAsia="Arial" w:hAnsi="Arial" w:cs="Arial"/>
          <w:sz w:val="24"/>
          <w:szCs w:val="24"/>
        </w:rPr>
        <w:t>e</w:t>
      </w:r>
      <w:r w:rsidR="6EA80774" w:rsidRPr="5AFC09EB">
        <w:rPr>
          <w:rFonts w:ascii="Arial" w:eastAsia="Arial" w:hAnsi="Arial" w:cs="Arial"/>
          <w:sz w:val="24"/>
          <w:szCs w:val="24"/>
        </w:rPr>
        <w:t xml:space="preserve"> sectors </w:t>
      </w:r>
    </w:p>
    <w:p w14:paraId="5CAAFB45" w14:textId="3F43244B" w:rsidR="36722F16" w:rsidRDefault="36722F16" w:rsidP="0056244F">
      <w:pPr>
        <w:numPr>
          <w:ilvl w:val="0"/>
          <w:numId w:val="29"/>
        </w:numPr>
        <w:spacing w:line="360" w:lineRule="auto"/>
        <w:jc w:val="both"/>
        <w:rPr>
          <w:rFonts w:ascii="Arial" w:eastAsia="Arial" w:hAnsi="Arial" w:cs="Arial"/>
          <w:sz w:val="24"/>
          <w:szCs w:val="24"/>
        </w:rPr>
      </w:pPr>
      <w:r w:rsidRPr="5AFC09EB">
        <w:rPr>
          <w:rFonts w:ascii="Arial" w:eastAsia="Arial" w:hAnsi="Arial" w:cs="Arial"/>
          <w:sz w:val="24"/>
          <w:szCs w:val="24"/>
        </w:rPr>
        <w:t>Asian Ecotourism Network (AEN)</w:t>
      </w:r>
    </w:p>
    <w:p w14:paraId="2905DCE8" w14:textId="7238FFCE" w:rsidR="7F017EEF" w:rsidRDefault="7F017EEF" w:rsidP="0056244F">
      <w:pPr>
        <w:numPr>
          <w:ilvl w:val="0"/>
          <w:numId w:val="29"/>
        </w:numPr>
        <w:spacing w:line="360" w:lineRule="auto"/>
        <w:jc w:val="both"/>
        <w:rPr>
          <w:rFonts w:ascii="Arial" w:eastAsia="Arial" w:hAnsi="Arial" w:cs="Arial"/>
          <w:sz w:val="24"/>
          <w:szCs w:val="24"/>
        </w:rPr>
      </w:pPr>
      <w:r w:rsidRPr="5AFC09EB">
        <w:rPr>
          <w:rFonts w:ascii="Arial" w:eastAsia="Arial" w:hAnsi="Arial" w:cs="Arial"/>
          <w:sz w:val="24"/>
          <w:szCs w:val="24"/>
        </w:rPr>
        <w:t>Gelephug Mindfulness City (GMC) Secretariat</w:t>
      </w:r>
    </w:p>
    <w:p w14:paraId="7FC4641F" w14:textId="25B97007" w:rsidR="00377569" w:rsidRDefault="40D572D3" w:rsidP="2C969560">
      <w:pPr>
        <w:spacing w:line="360" w:lineRule="auto"/>
        <w:jc w:val="both"/>
        <w:rPr>
          <w:rFonts w:ascii="Arial" w:eastAsia="Arial" w:hAnsi="Arial" w:cs="Arial"/>
          <w:sz w:val="24"/>
          <w:szCs w:val="24"/>
        </w:rPr>
      </w:pPr>
      <w:r w:rsidRPr="2C969560">
        <w:rPr>
          <w:rFonts w:ascii="Arial" w:eastAsia="Arial" w:hAnsi="Arial" w:cs="Arial"/>
          <w:sz w:val="24"/>
          <w:szCs w:val="24"/>
        </w:rPr>
        <w:t xml:space="preserve">The national rollout of the Bhutan Green Hotel Standards (BGHS) has established a permanent regulatory mechanism within the Royal Government of Bhutan and the hospitality sector to align tourism operations with nature-positive outcomes. </w:t>
      </w:r>
      <w:r w:rsidR="4E270CB0" w:rsidRPr="2C969560">
        <w:rPr>
          <w:rFonts w:ascii="Arial" w:eastAsia="Arial" w:hAnsi="Arial" w:cs="Arial"/>
          <w:sz w:val="24"/>
          <w:szCs w:val="24"/>
        </w:rPr>
        <w:t xml:space="preserve">Bhutan has strengthened the institutional implementation of sustainable tourism policy through an expanded national pool of green hotel assessors, informed by targeted learning exchange with Thailand’s Designated Areas for Sustainable Tourism Administration (DASTA). </w:t>
      </w:r>
      <w:r w:rsidRPr="2C969560">
        <w:rPr>
          <w:rFonts w:ascii="Arial" w:eastAsia="Arial" w:hAnsi="Arial" w:cs="Arial"/>
          <w:sz w:val="24"/>
          <w:szCs w:val="24"/>
        </w:rPr>
        <w:t>This has reduced dependence on external expertise</w:t>
      </w:r>
      <w:r w:rsidR="4A872D6B" w:rsidRPr="2C969560">
        <w:rPr>
          <w:rFonts w:ascii="Arial" w:eastAsia="Arial" w:hAnsi="Arial" w:cs="Arial"/>
          <w:sz w:val="24"/>
          <w:szCs w:val="24"/>
        </w:rPr>
        <w:t xml:space="preserve">, </w:t>
      </w:r>
      <w:r w:rsidRPr="2C969560">
        <w:rPr>
          <w:rFonts w:ascii="Arial" w:eastAsia="Arial" w:hAnsi="Arial" w:cs="Arial"/>
          <w:sz w:val="24"/>
          <w:szCs w:val="24"/>
        </w:rPr>
        <w:t>supporting the long-term operationalization of the BGHS as a core regulatory instrument</w:t>
      </w:r>
      <w:r w:rsidR="60AC4B75" w:rsidRPr="2C969560">
        <w:rPr>
          <w:rFonts w:ascii="Arial" w:eastAsia="Arial" w:hAnsi="Arial" w:cs="Arial"/>
          <w:sz w:val="24"/>
          <w:szCs w:val="24"/>
        </w:rPr>
        <w:t xml:space="preserve"> within the Depart of Tourism</w:t>
      </w:r>
      <w:r w:rsidRPr="2C969560">
        <w:rPr>
          <w:rFonts w:ascii="Arial" w:eastAsia="Arial" w:hAnsi="Arial" w:cs="Arial"/>
          <w:sz w:val="24"/>
          <w:szCs w:val="24"/>
        </w:rPr>
        <w:t>. Collectively, these reforms advance Bhutan’s national vision of a “Green, Sustainable, Inclusive and High-Value Tourism Destination” and reinforce the tourism sector’s contribution to the 13th Five-Year Plan revenue target of USD 160–170 million.</w:t>
      </w:r>
      <w:r w:rsidR="7C2943AC" w:rsidRPr="2C969560">
        <w:rPr>
          <w:rFonts w:ascii="Arial" w:eastAsia="Arial" w:hAnsi="Arial" w:cs="Arial"/>
          <w:sz w:val="24"/>
          <w:szCs w:val="24"/>
        </w:rPr>
        <w:t xml:space="preserve"> The validation of national ecotourism standards for eco-campsites, eco-lodges, and eco-guides has further consolidated the institutional framework for conservation-aligned tourism</w:t>
      </w:r>
      <w:r w:rsidR="2C574C3A" w:rsidRPr="2C969560">
        <w:rPr>
          <w:rFonts w:ascii="Arial" w:eastAsia="Arial" w:hAnsi="Arial" w:cs="Arial"/>
          <w:sz w:val="24"/>
          <w:szCs w:val="24"/>
        </w:rPr>
        <w:t xml:space="preserve"> in collaboration with</w:t>
      </w:r>
      <w:r w:rsidR="1FBAAD1A" w:rsidRPr="2C969560">
        <w:rPr>
          <w:rFonts w:ascii="Arial" w:eastAsia="Arial" w:hAnsi="Arial" w:cs="Arial"/>
          <w:sz w:val="24"/>
          <w:szCs w:val="24"/>
        </w:rPr>
        <w:t>the Asian Ecotourism Network (AEN) and the Association of Bhutanese Tour Operators (ABTO)</w:t>
      </w:r>
      <w:r w:rsidR="369B8D67" w:rsidRPr="2C969560">
        <w:rPr>
          <w:rFonts w:ascii="Arial" w:eastAsia="Arial" w:hAnsi="Arial" w:cs="Arial"/>
          <w:sz w:val="24"/>
          <w:szCs w:val="24"/>
        </w:rPr>
        <w:t>.</w:t>
      </w:r>
      <w:r w:rsidR="1FBAAD1A" w:rsidRPr="2C969560">
        <w:rPr>
          <w:rFonts w:ascii="Arial" w:eastAsia="Arial" w:hAnsi="Arial" w:cs="Arial"/>
          <w:sz w:val="24"/>
          <w:szCs w:val="24"/>
        </w:rPr>
        <w:t xml:space="preserve"> </w:t>
      </w:r>
      <w:r w:rsidR="30F807E0" w:rsidRPr="2C969560">
        <w:rPr>
          <w:rFonts w:ascii="Arial" w:eastAsia="Arial" w:hAnsi="Arial" w:cs="Arial"/>
          <w:sz w:val="24"/>
          <w:szCs w:val="24"/>
        </w:rPr>
        <w:t>Together, these instruments are creating a unified, quality-assured standards system that embeds conservation principles across the full tourism value chain.</w:t>
      </w:r>
    </w:p>
    <w:p w14:paraId="3C583740" w14:textId="6173AF6E" w:rsidR="5F742B88" w:rsidRDefault="4FF11CCA" w:rsidP="009F2E8E">
      <w:pPr>
        <w:spacing w:line="360" w:lineRule="auto"/>
        <w:jc w:val="both"/>
        <w:rPr>
          <w:rFonts w:ascii="Arial" w:eastAsia="Arial" w:hAnsi="Arial" w:cs="Arial"/>
          <w:color w:val="000000"/>
          <w:sz w:val="24"/>
          <w:szCs w:val="24"/>
        </w:rPr>
      </w:pPr>
      <w:r w:rsidRPr="2C969560">
        <w:rPr>
          <w:rFonts w:ascii="Arial" w:eastAsia="Arial" w:hAnsi="Arial" w:cs="Arial"/>
          <w:color w:val="000000"/>
          <w:sz w:val="24"/>
          <w:szCs w:val="24"/>
        </w:rPr>
        <w:lastRenderedPageBreak/>
        <w:t>At the local level</w:t>
      </w:r>
      <w:r w:rsidR="5F742B88" w:rsidRPr="2C969560">
        <w:rPr>
          <w:rFonts w:ascii="Arial" w:eastAsia="Arial" w:hAnsi="Arial" w:cs="Arial"/>
          <w:color w:val="000000"/>
          <w:sz w:val="24"/>
          <w:szCs w:val="24"/>
        </w:rPr>
        <w:t xml:space="preserve">, </w:t>
      </w:r>
      <w:r w:rsidR="1565E210" w:rsidRPr="2C969560">
        <w:rPr>
          <w:rFonts w:ascii="Arial" w:eastAsia="Arial" w:hAnsi="Arial" w:cs="Arial"/>
          <w:color w:val="000000"/>
          <w:sz w:val="24"/>
          <w:szCs w:val="24"/>
        </w:rPr>
        <w:t xml:space="preserve">policy-backed frameworks such as </w:t>
      </w:r>
      <w:r w:rsidR="5F742B88" w:rsidRPr="2C969560">
        <w:rPr>
          <w:rFonts w:ascii="Arial" w:eastAsia="Arial" w:hAnsi="Arial" w:cs="Arial"/>
          <w:color w:val="000000"/>
          <w:sz w:val="24"/>
          <w:szCs w:val="24"/>
        </w:rPr>
        <w:t xml:space="preserve">the Thangthangka Campsite Management By-Law </w:t>
      </w:r>
      <w:r w:rsidR="193777CC" w:rsidRPr="2C969560">
        <w:rPr>
          <w:rFonts w:ascii="Arial" w:eastAsia="Arial" w:hAnsi="Arial" w:cs="Arial"/>
          <w:color w:val="000000"/>
          <w:sz w:val="24"/>
          <w:szCs w:val="24"/>
        </w:rPr>
        <w:t xml:space="preserve">is </w:t>
      </w:r>
      <w:r w:rsidR="78130DFA" w:rsidRPr="2C969560">
        <w:rPr>
          <w:rFonts w:ascii="Arial" w:eastAsia="Arial" w:hAnsi="Arial" w:cs="Arial"/>
          <w:color w:val="000000"/>
          <w:sz w:val="24"/>
          <w:szCs w:val="24"/>
        </w:rPr>
        <w:t xml:space="preserve">already translating into direct financial flows for biodiversity conservation, </w:t>
      </w:r>
      <w:r w:rsidR="5F742B88" w:rsidRPr="2C969560">
        <w:rPr>
          <w:rFonts w:ascii="Arial" w:eastAsia="Arial" w:hAnsi="Arial" w:cs="Arial"/>
          <w:color w:val="000000"/>
          <w:sz w:val="24"/>
          <w:szCs w:val="24"/>
        </w:rPr>
        <w:t xml:space="preserve"> </w:t>
      </w:r>
      <w:r w:rsidR="26C1B874" w:rsidRPr="2C969560">
        <w:rPr>
          <w:rFonts w:ascii="Arial" w:eastAsia="Arial" w:hAnsi="Arial" w:cs="Arial"/>
          <w:color w:val="000000"/>
          <w:sz w:val="24"/>
          <w:szCs w:val="24"/>
        </w:rPr>
        <w:t xml:space="preserve">ploughing back </w:t>
      </w:r>
      <w:r w:rsidR="5F742B88" w:rsidRPr="2C969560">
        <w:rPr>
          <w:rFonts w:ascii="Arial" w:eastAsia="Arial" w:hAnsi="Arial" w:cs="Arial"/>
          <w:color w:val="000000"/>
          <w:sz w:val="24"/>
          <w:szCs w:val="24"/>
        </w:rPr>
        <w:t>Nu. 50,000 annually for the Snow Leopard Conservation Group</w:t>
      </w:r>
      <w:r w:rsidR="284BCC0D" w:rsidRPr="2C969560">
        <w:rPr>
          <w:rFonts w:ascii="Arial" w:eastAsia="Arial" w:hAnsi="Arial" w:cs="Arial"/>
          <w:color w:val="000000"/>
          <w:sz w:val="24"/>
          <w:szCs w:val="24"/>
        </w:rPr>
        <w:t xml:space="preserve"> from an annual revenue of Nu. 113,750</w:t>
      </w:r>
      <w:r w:rsidR="0847DE1C" w:rsidRPr="2C969560">
        <w:rPr>
          <w:rFonts w:ascii="Arial" w:eastAsia="Arial" w:hAnsi="Arial" w:cs="Arial"/>
          <w:color w:val="000000"/>
          <w:sz w:val="24"/>
          <w:szCs w:val="24"/>
        </w:rPr>
        <w:t xml:space="preserve"> (almost 50%)</w:t>
      </w:r>
      <w:r w:rsidR="5F742B88" w:rsidRPr="2C969560">
        <w:rPr>
          <w:rFonts w:ascii="Arial" w:eastAsia="Arial" w:hAnsi="Arial" w:cs="Arial"/>
          <w:color w:val="000000"/>
          <w:sz w:val="24"/>
          <w:szCs w:val="24"/>
        </w:rPr>
        <w:t>, showcasing tangible results in community-led conservation financing.</w:t>
      </w:r>
      <w:r w:rsidR="60351320" w:rsidRPr="2C969560">
        <w:rPr>
          <w:rFonts w:ascii="Arial" w:eastAsia="Arial" w:hAnsi="Arial" w:cs="Arial"/>
          <w:color w:val="000000"/>
          <w:sz w:val="24"/>
          <w:szCs w:val="24"/>
        </w:rPr>
        <w:t xml:space="preserve"> While the amount (approximately USD 600) per year may seem modest, it represents a strong and meaningful commitment from the local community toward conservation efforts</w:t>
      </w:r>
      <w:r w:rsidR="1B55A4A2" w:rsidRPr="2C969560">
        <w:rPr>
          <w:rFonts w:ascii="Arial" w:eastAsia="Arial" w:hAnsi="Arial" w:cs="Arial"/>
          <w:color w:val="000000"/>
          <w:sz w:val="24"/>
          <w:szCs w:val="24"/>
        </w:rPr>
        <w:t xml:space="preserve"> as well as demonstrates the viability of decentralized biodiversity finance models</w:t>
      </w:r>
      <w:r w:rsidR="60351320" w:rsidRPr="2C969560">
        <w:rPr>
          <w:rFonts w:ascii="Arial" w:eastAsia="Arial" w:hAnsi="Arial" w:cs="Arial"/>
          <w:color w:val="000000"/>
          <w:sz w:val="24"/>
          <w:szCs w:val="24"/>
        </w:rPr>
        <w:t xml:space="preserve">. </w:t>
      </w:r>
    </w:p>
    <w:p w14:paraId="2B7CB754" w14:textId="6BCB3F2E" w:rsidR="4A759DF2" w:rsidRPr="00CB7BB1" w:rsidRDefault="60351320" w:rsidP="4A759DF2">
      <w:pPr>
        <w:spacing w:line="360" w:lineRule="auto"/>
        <w:jc w:val="both"/>
        <w:rPr>
          <w:rFonts w:ascii="Arial" w:eastAsia="Arial" w:hAnsi="Arial" w:cs="Arial"/>
          <w:sz w:val="24"/>
          <w:szCs w:val="24"/>
        </w:rPr>
      </w:pPr>
      <w:r w:rsidRPr="2C969560">
        <w:rPr>
          <w:rFonts w:ascii="Arial" w:eastAsia="Arial" w:hAnsi="Arial" w:cs="Arial"/>
          <w:color w:val="000000"/>
          <w:sz w:val="24"/>
          <w:szCs w:val="24"/>
        </w:rPr>
        <w:t xml:space="preserve">Such initiatives, though small in scale, can serve as powerful examples and catalysts, to encourage the emergence of similar conservation financing mechanisms in other parts of the country. </w:t>
      </w:r>
      <w:r w:rsidRPr="2C969560">
        <w:rPr>
          <w:rFonts w:ascii="Arial" w:eastAsia="Arial" w:hAnsi="Arial" w:cs="Arial"/>
          <w:sz w:val="24"/>
          <w:szCs w:val="24"/>
        </w:rPr>
        <w:t>In this line, BIOFIN has also supported preliminary discussions on the Jangothang Managed Campsite (Jomolhari Base Camp) and management plan development for Bumdrak Managed Campsite</w:t>
      </w:r>
      <w:r w:rsidR="00CB7BB1">
        <w:rPr>
          <w:rFonts w:ascii="Arial" w:eastAsia="Arial" w:hAnsi="Arial" w:cs="Arial"/>
          <w:sz w:val="24"/>
          <w:szCs w:val="24"/>
        </w:rPr>
        <w:t>.</w:t>
      </w:r>
    </w:p>
    <w:p w14:paraId="0080BCAA" w14:textId="6F43BDCC" w:rsidR="37B8DDC9" w:rsidRDefault="4963879E" w:rsidP="2C969560">
      <w:pPr>
        <w:spacing w:line="360" w:lineRule="auto"/>
        <w:jc w:val="both"/>
        <w:rPr>
          <w:rFonts w:ascii="Arial" w:eastAsia="Arial" w:hAnsi="Arial" w:cs="Arial"/>
          <w:sz w:val="24"/>
          <w:szCs w:val="24"/>
        </w:rPr>
      </w:pPr>
      <w:r w:rsidRPr="2C969560">
        <w:rPr>
          <w:rFonts w:ascii="Arial" w:eastAsia="Arial" w:hAnsi="Arial" w:cs="Arial"/>
          <w:sz w:val="24"/>
          <w:szCs w:val="24"/>
        </w:rPr>
        <w:t xml:space="preserve">Conservation-linked adventure tourism is also demonstrating measurable viability. Internationally certified river rafting guides supported by BIOFIN have generated approximately USD 100,000 in revenue since 2024 from a single Dzongkhag, while simultaneously delivering biodiversity co-benefits through river stewardship, wildlife rescue, and deterrence of illegal activities in collaboration with the Department of Forests and </w:t>
      </w:r>
      <w:r w:rsidR="78203948" w:rsidRPr="2C969560">
        <w:rPr>
          <w:rFonts w:ascii="Arial" w:eastAsia="Arial" w:hAnsi="Arial" w:cs="Arial"/>
          <w:sz w:val="24"/>
          <w:szCs w:val="24"/>
        </w:rPr>
        <w:t>Park Services</w:t>
      </w:r>
      <w:r w:rsidRPr="2C969560">
        <w:rPr>
          <w:rFonts w:ascii="Arial" w:eastAsia="Arial" w:hAnsi="Arial" w:cs="Arial"/>
          <w:sz w:val="24"/>
          <w:szCs w:val="24"/>
        </w:rPr>
        <w:t>. This model illustrates how tourism revenue can directly support ecosystem protection.</w:t>
      </w:r>
    </w:p>
    <w:p w14:paraId="7E83C49C" w14:textId="77777777" w:rsidR="00E51EF8" w:rsidRDefault="35178F2C" w:rsidP="4A759DF2">
      <w:pPr>
        <w:spacing w:line="360" w:lineRule="auto"/>
        <w:jc w:val="both"/>
        <w:rPr>
          <w:rFonts w:ascii="Arial" w:eastAsia="Arial" w:hAnsi="Arial" w:cs="Arial"/>
          <w:sz w:val="24"/>
          <w:szCs w:val="24"/>
        </w:rPr>
      </w:pPr>
      <w:r w:rsidRPr="4A759DF2">
        <w:rPr>
          <w:rFonts w:ascii="Arial" w:eastAsia="Arial" w:hAnsi="Arial" w:cs="Arial"/>
          <w:sz w:val="24"/>
          <w:szCs w:val="24"/>
        </w:rPr>
        <w:t xml:space="preserve">The development of an Ecotourism Investment Plan (EIP) in Phibsoo Wildlife Sanctuary (PWS), an initial activity under the original Finance Solution, had been halted </w:t>
      </w:r>
      <w:r w:rsidR="75498094" w:rsidRPr="009F2E8E">
        <w:rPr>
          <w:rFonts w:ascii="Arial" w:eastAsia="Arial" w:hAnsi="Arial" w:cs="Arial"/>
          <w:sz w:val="24"/>
          <w:szCs w:val="24"/>
        </w:rPr>
        <w:t>as the sanctuary falls within the jurisdiction of</w:t>
      </w:r>
      <w:r w:rsidRPr="4A759DF2">
        <w:rPr>
          <w:rFonts w:ascii="Arial" w:eastAsia="Arial" w:hAnsi="Arial" w:cs="Arial"/>
          <w:sz w:val="24"/>
          <w:szCs w:val="24"/>
        </w:rPr>
        <w:t xml:space="preserve"> Gelephu Mindfulness City (GMC), a Special Administrative Region. However, the GMC Secretariat has expressed strong interest in collaborating with UNDP BIOFIN to create a comprehensive EIP for Phibsoo Wildlife Sanctuary and Royal Manas National Park, two Protected Areas (PAs) within the GMC. </w:t>
      </w:r>
    </w:p>
    <w:p w14:paraId="00687213" w14:textId="026BD980" w:rsidR="0F0120D6" w:rsidRDefault="35178F2C" w:rsidP="4A759DF2">
      <w:pPr>
        <w:spacing w:line="360" w:lineRule="auto"/>
        <w:jc w:val="both"/>
        <w:rPr>
          <w:rFonts w:ascii="Arial" w:eastAsia="Arial" w:hAnsi="Arial" w:cs="Arial"/>
          <w:sz w:val="24"/>
          <w:szCs w:val="24"/>
        </w:rPr>
      </w:pPr>
      <w:r w:rsidRPr="4A759DF2">
        <w:rPr>
          <w:rFonts w:ascii="Arial" w:eastAsia="Arial" w:hAnsi="Arial" w:cs="Arial"/>
          <w:sz w:val="24"/>
          <w:szCs w:val="24"/>
        </w:rPr>
        <w:t xml:space="preserve">A feasibility assessment for ecotourism development in these biodiverse PAs, home to globally endangered species, is underway. The strategy aims to position these regions as globally benchmarked, high-end sustainable tourism destinations, while </w:t>
      </w:r>
      <w:r w:rsidRPr="4A759DF2">
        <w:rPr>
          <w:rFonts w:ascii="Arial" w:eastAsia="Arial" w:hAnsi="Arial" w:cs="Arial"/>
          <w:sz w:val="24"/>
          <w:szCs w:val="24"/>
        </w:rPr>
        <w:lastRenderedPageBreak/>
        <w:t>emphasizing conservation and community engagement. Leveraging GMC’s autonomous administrative framework, this initiative aligns with its vision to become a business-friendly city, fostering private investment and setting a model for scaling sustainable ecotourism across Bhutan.</w:t>
      </w:r>
    </w:p>
    <w:p w14:paraId="66104015" w14:textId="77777777" w:rsidR="0063477B" w:rsidRDefault="0063477B" w:rsidP="00E6470C">
      <w:pPr>
        <w:spacing w:line="360" w:lineRule="auto"/>
        <w:jc w:val="both"/>
        <w:rPr>
          <w:rFonts w:ascii="Arial" w:eastAsia="Arial" w:hAnsi="Arial" w:cs="Arial"/>
          <w:b/>
          <w:sz w:val="24"/>
          <w:szCs w:val="24"/>
        </w:rPr>
      </w:pPr>
      <w:r>
        <w:rPr>
          <w:rFonts w:ascii="Arial" w:eastAsia="Arial" w:hAnsi="Arial" w:cs="Arial"/>
          <w:b/>
          <w:sz w:val="24"/>
          <w:szCs w:val="24"/>
        </w:rPr>
        <w:t>Key planned activities for upcoming period:</w:t>
      </w:r>
    </w:p>
    <w:p w14:paraId="78ACC3B9" w14:textId="2C99C810" w:rsidR="622CEA94" w:rsidRDefault="3D7F2EA9" w:rsidP="00E6470C">
      <w:pPr>
        <w:spacing w:after="0" w:line="360" w:lineRule="auto"/>
        <w:jc w:val="both"/>
        <w:rPr>
          <w:rFonts w:ascii="Arial" w:eastAsia="Arial" w:hAnsi="Arial" w:cs="Arial"/>
          <w:sz w:val="24"/>
          <w:szCs w:val="24"/>
        </w:rPr>
      </w:pPr>
      <w:r w:rsidRPr="00F26045">
        <w:rPr>
          <w:rFonts w:ascii="Arial" w:eastAsia="Arial" w:hAnsi="Arial" w:cs="Arial"/>
          <w:sz w:val="24"/>
          <w:szCs w:val="24"/>
        </w:rPr>
        <w:t xml:space="preserve">Following the global BIOFIN mission in 2024, </w:t>
      </w:r>
      <w:r w:rsidRPr="622CEA94">
        <w:rPr>
          <w:rFonts w:ascii="Arial" w:eastAsia="Arial" w:hAnsi="Arial" w:cs="Arial"/>
          <w:sz w:val="24"/>
          <w:szCs w:val="24"/>
        </w:rPr>
        <w:t xml:space="preserve">the finance solution </w:t>
      </w:r>
      <w:r w:rsidR="46E0558C" w:rsidRPr="622CEA94">
        <w:rPr>
          <w:rFonts w:ascii="Arial" w:eastAsia="Arial" w:hAnsi="Arial" w:cs="Arial"/>
          <w:sz w:val="24"/>
          <w:szCs w:val="24"/>
        </w:rPr>
        <w:t xml:space="preserve">activities were reprioritized in consultation with the Department of Tourism </w:t>
      </w:r>
      <w:r w:rsidR="39F1A1B2" w:rsidRPr="622CEA94">
        <w:rPr>
          <w:rFonts w:ascii="Arial" w:eastAsia="Arial" w:hAnsi="Arial" w:cs="Arial"/>
          <w:sz w:val="24"/>
          <w:szCs w:val="24"/>
        </w:rPr>
        <w:t xml:space="preserve">(DoTr) </w:t>
      </w:r>
      <w:r w:rsidR="46E0558C" w:rsidRPr="622CEA94">
        <w:rPr>
          <w:rFonts w:ascii="Arial" w:eastAsia="Arial" w:hAnsi="Arial" w:cs="Arial"/>
          <w:sz w:val="24"/>
          <w:szCs w:val="24"/>
        </w:rPr>
        <w:t xml:space="preserve">and </w:t>
      </w:r>
      <w:r w:rsidR="4B2769DF" w:rsidRPr="622CEA94">
        <w:rPr>
          <w:rFonts w:ascii="Arial" w:eastAsia="Arial" w:hAnsi="Arial" w:cs="Arial"/>
          <w:sz w:val="24"/>
          <w:szCs w:val="24"/>
        </w:rPr>
        <w:t xml:space="preserve">Department of Forests and Park Services (DoFPS) and </w:t>
      </w:r>
      <w:r w:rsidR="46E0558C" w:rsidRPr="622CEA94">
        <w:rPr>
          <w:rFonts w:ascii="Arial" w:eastAsia="Arial" w:hAnsi="Arial" w:cs="Arial"/>
          <w:sz w:val="24"/>
          <w:szCs w:val="24"/>
        </w:rPr>
        <w:t>Technical Advisors</w:t>
      </w:r>
      <w:r w:rsidR="5B09021A" w:rsidRPr="622CEA94">
        <w:rPr>
          <w:rFonts w:ascii="Arial" w:eastAsia="Arial" w:hAnsi="Arial" w:cs="Arial"/>
          <w:sz w:val="24"/>
          <w:szCs w:val="24"/>
        </w:rPr>
        <w:t>:</w:t>
      </w:r>
    </w:p>
    <w:p w14:paraId="50FA39E1" w14:textId="04DDD13C" w:rsidR="63A2DD25" w:rsidRPr="00E51EF8" w:rsidRDefault="4A68F55C" w:rsidP="00E51EF8">
      <w:pPr>
        <w:numPr>
          <w:ilvl w:val="0"/>
          <w:numId w:val="30"/>
        </w:numPr>
        <w:spacing w:after="0" w:line="360" w:lineRule="auto"/>
        <w:jc w:val="both"/>
        <w:rPr>
          <w:rFonts w:ascii="Arial" w:eastAsia="Arial" w:hAnsi="Arial" w:cs="Arial"/>
          <w:sz w:val="24"/>
          <w:szCs w:val="24"/>
        </w:rPr>
      </w:pPr>
      <w:r w:rsidRPr="5AFC09EB">
        <w:rPr>
          <w:rFonts w:ascii="Arial" w:eastAsia="Arial" w:hAnsi="Arial" w:cs="Arial"/>
          <w:sz w:val="24"/>
          <w:szCs w:val="24"/>
        </w:rPr>
        <w:t>Finalization and i</w:t>
      </w:r>
      <w:r w:rsidR="59E9E69A" w:rsidRPr="5AFC09EB">
        <w:rPr>
          <w:rFonts w:ascii="Arial" w:eastAsia="Arial" w:hAnsi="Arial" w:cs="Arial"/>
          <w:sz w:val="24"/>
          <w:szCs w:val="24"/>
        </w:rPr>
        <w:t xml:space="preserve">mplementation of Concessionaire Framework for Protected Areas </w:t>
      </w:r>
      <w:r w:rsidR="33C0A295" w:rsidRPr="5AFC09EB">
        <w:rPr>
          <w:rFonts w:ascii="Arial" w:eastAsia="Arial" w:hAnsi="Arial" w:cs="Arial"/>
          <w:sz w:val="24"/>
          <w:szCs w:val="24"/>
        </w:rPr>
        <w:t xml:space="preserve">in Bhutan </w:t>
      </w:r>
      <w:r w:rsidR="59E9E69A" w:rsidRPr="5AFC09EB">
        <w:rPr>
          <w:rFonts w:ascii="Arial" w:eastAsia="Arial" w:hAnsi="Arial" w:cs="Arial"/>
          <w:sz w:val="24"/>
          <w:szCs w:val="24"/>
        </w:rPr>
        <w:t>and operationaliz</w:t>
      </w:r>
      <w:r w:rsidR="619789A0" w:rsidRPr="5AFC09EB">
        <w:rPr>
          <w:rFonts w:ascii="Arial" w:eastAsia="Arial" w:hAnsi="Arial" w:cs="Arial"/>
          <w:sz w:val="24"/>
          <w:szCs w:val="24"/>
        </w:rPr>
        <w:t>ing</w:t>
      </w:r>
      <w:r w:rsidR="59E9E69A" w:rsidRPr="5AFC09EB">
        <w:rPr>
          <w:rFonts w:ascii="Arial" w:eastAsia="Arial" w:hAnsi="Arial" w:cs="Arial"/>
          <w:sz w:val="24"/>
          <w:szCs w:val="24"/>
        </w:rPr>
        <w:t xml:space="preserve"> institutional mechanisms in two parks for licensing concessions and PPP </w:t>
      </w:r>
      <w:r w:rsidR="63A2DD25" w:rsidRPr="5AFC09EB">
        <w:rPr>
          <w:rFonts w:ascii="Arial" w:eastAsia="Arial" w:hAnsi="Arial" w:cs="Arial"/>
          <w:sz w:val="24"/>
          <w:szCs w:val="24"/>
        </w:rPr>
        <w:t>development.</w:t>
      </w:r>
    </w:p>
    <w:p w14:paraId="420EE9C9" w14:textId="0CBF8B05" w:rsidR="0063477B" w:rsidRDefault="34260EF1">
      <w:pPr>
        <w:pStyle w:val="ListParagraph"/>
        <w:numPr>
          <w:ilvl w:val="0"/>
          <w:numId w:val="37"/>
        </w:numPr>
        <w:spacing w:after="0" w:line="360" w:lineRule="auto"/>
        <w:jc w:val="both"/>
        <w:rPr>
          <w:rFonts w:ascii="Arial" w:eastAsia="Arial" w:hAnsi="Arial" w:cs="Arial"/>
          <w:sz w:val="24"/>
          <w:szCs w:val="24"/>
        </w:rPr>
      </w:pPr>
      <w:r w:rsidRPr="4A759DF2">
        <w:rPr>
          <w:rFonts w:ascii="Arial" w:eastAsia="Arial" w:hAnsi="Arial" w:cs="Arial"/>
          <w:sz w:val="24"/>
          <w:szCs w:val="24"/>
        </w:rPr>
        <w:t>Pilot optimized entry fee structure study for prioritized Protected Areas</w:t>
      </w:r>
    </w:p>
    <w:p w14:paraId="3BF32D48" w14:textId="40BBEE57" w:rsidR="0063477B" w:rsidRDefault="760987AC" w:rsidP="4A759DF2">
      <w:pPr>
        <w:pStyle w:val="ListParagraph"/>
        <w:numPr>
          <w:ilvl w:val="0"/>
          <w:numId w:val="37"/>
        </w:numPr>
        <w:spacing w:after="0" w:line="360" w:lineRule="auto"/>
        <w:jc w:val="both"/>
        <w:rPr>
          <w:rFonts w:ascii="Arial" w:eastAsia="Arial" w:hAnsi="Arial" w:cs="Arial"/>
          <w:sz w:val="24"/>
          <w:szCs w:val="24"/>
        </w:rPr>
      </w:pPr>
      <w:r w:rsidRPr="4A759DF2">
        <w:rPr>
          <w:rFonts w:ascii="Arial" w:eastAsia="Arial" w:hAnsi="Arial" w:cs="Arial"/>
          <w:sz w:val="24"/>
          <w:szCs w:val="24"/>
        </w:rPr>
        <w:t xml:space="preserve">Implementation including </w:t>
      </w:r>
      <w:r w:rsidR="7ABE2B34" w:rsidRPr="4A759DF2">
        <w:rPr>
          <w:rFonts w:ascii="Arial" w:eastAsia="Arial" w:hAnsi="Arial" w:cs="Arial"/>
          <w:sz w:val="24"/>
          <w:szCs w:val="24"/>
        </w:rPr>
        <w:t>s</w:t>
      </w:r>
      <w:r w:rsidR="003E0124" w:rsidRPr="4A759DF2">
        <w:rPr>
          <w:rFonts w:ascii="Arial" w:eastAsia="Arial" w:hAnsi="Arial" w:cs="Arial"/>
          <w:sz w:val="24"/>
          <w:szCs w:val="24"/>
        </w:rPr>
        <w:t>ensitization</w:t>
      </w:r>
      <w:r w:rsidR="318E0B24" w:rsidRPr="4A759DF2">
        <w:rPr>
          <w:rFonts w:ascii="Arial" w:eastAsia="Arial" w:hAnsi="Arial" w:cs="Arial"/>
          <w:sz w:val="24"/>
          <w:szCs w:val="24"/>
        </w:rPr>
        <w:t xml:space="preserve"> </w:t>
      </w:r>
      <w:r w:rsidR="00197B35" w:rsidRPr="4A759DF2">
        <w:rPr>
          <w:rFonts w:ascii="Arial" w:eastAsia="Arial" w:hAnsi="Arial" w:cs="Arial"/>
          <w:sz w:val="24"/>
          <w:szCs w:val="24"/>
        </w:rPr>
        <w:t>and advocacy on</w:t>
      </w:r>
      <w:r w:rsidR="318E0B24" w:rsidRPr="4A759DF2">
        <w:rPr>
          <w:rFonts w:ascii="Arial" w:eastAsia="Arial" w:hAnsi="Arial" w:cs="Arial"/>
          <w:sz w:val="24"/>
          <w:szCs w:val="24"/>
        </w:rPr>
        <w:t xml:space="preserve"> </w:t>
      </w:r>
      <w:r w:rsidR="3E899D55" w:rsidRPr="4A759DF2">
        <w:rPr>
          <w:rFonts w:ascii="Arial" w:eastAsia="Arial" w:hAnsi="Arial" w:cs="Arial"/>
          <w:sz w:val="24"/>
          <w:szCs w:val="24"/>
        </w:rPr>
        <w:t xml:space="preserve">Bhutan </w:t>
      </w:r>
      <w:r w:rsidR="00A2476B" w:rsidRPr="4A759DF2">
        <w:rPr>
          <w:rFonts w:ascii="Arial" w:eastAsia="Arial" w:hAnsi="Arial" w:cs="Arial"/>
          <w:sz w:val="24"/>
          <w:szCs w:val="24"/>
        </w:rPr>
        <w:t>Green Hotel Standards;</w:t>
      </w:r>
    </w:p>
    <w:p w14:paraId="32076976" w14:textId="14D51F24" w:rsidR="153ABF39" w:rsidRDefault="722D3625" w:rsidP="0056244F">
      <w:pPr>
        <w:pStyle w:val="ListParagraph"/>
        <w:numPr>
          <w:ilvl w:val="0"/>
          <w:numId w:val="37"/>
        </w:numPr>
        <w:spacing w:after="0" w:line="360" w:lineRule="auto"/>
        <w:jc w:val="both"/>
        <w:rPr>
          <w:rFonts w:ascii="Arial" w:eastAsia="Arial" w:hAnsi="Arial" w:cs="Arial"/>
          <w:sz w:val="24"/>
          <w:szCs w:val="24"/>
        </w:rPr>
      </w:pPr>
      <w:commentRangeStart w:id="42"/>
      <w:commentRangeEnd w:id="42"/>
      <w:r>
        <w:rPr>
          <w:rStyle w:val="CommentReference"/>
        </w:rPr>
        <w:commentReference w:id="42"/>
      </w:r>
      <w:r w:rsidR="6D05C6DB" w:rsidRPr="6C3A60B9">
        <w:rPr>
          <w:rFonts w:ascii="Arial" w:eastAsia="Arial" w:hAnsi="Arial" w:cs="Arial"/>
          <w:sz w:val="24"/>
          <w:szCs w:val="24"/>
        </w:rPr>
        <w:t>Field testing and implementation of</w:t>
      </w:r>
      <w:r w:rsidR="0AAB8302" w:rsidRPr="6C3A60B9">
        <w:rPr>
          <w:rFonts w:ascii="Arial" w:eastAsia="Arial" w:hAnsi="Arial" w:cs="Arial"/>
          <w:sz w:val="24"/>
          <w:szCs w:val="24"/>
        </w:rPr>
        <w:t xml:space="preserve"> Ecotourism standards </w:t>
      </w:r>
      <w:r w:rsidR="0FB14FDC" w:rsidRPr="6C3A60B9">
        <w:rPr>
          <w:rFonts w:ascii="Arial" w:eastAsia="Arial" w:hAnsi="Arial" w:cs="Arial"/>
          <w:sz w:val="24"/>
          <w:szCs w:val="24"/>
        </w:rPr>
        <w:t xml:space="preserve">with support from Asian Ecotourism Network (AEN) </w:t>
      </w:r>
      <w:r w:rsidR="0AAB8302" w:rsidRPr="6C3A60B9">
        <w:rPr>
          <w:rFonts w:ascii="Arial" w:eastAsia="Arial" w:hAnsi="Arial" w:cs="Arial"/>
          <w:sz w:val="24"/>
          <w:szCs w:val="24"/>
        </w:rPr>
        <w:t>including training</w:t>
      </w:r>
    </w:p>
    <w:p w14:paraId="14977583" w14:textId="399F5F4C" w:rsidR="0B9EFC66" w:rsidRDefault="07E6A5A7" w:rsidP="00E6470C">
      <w:pPr>
        <w:numPr>
          <w:ilvl w:val="0"/>
          <w:numId w:val="30"/>
        </w:numPr>
        <w:autoSpaceDE/>
        <w:autoSpaceDN/>
        <w:adjustRightInd/>
        <w:spacing w:after="0" w:line="360" w:lineRule="auto"/>
        <w:jc w:val="both"/>
        <w:rPr>
          <w:rFonts w:ascii="Arial" w:eastAsia="Arial" w:hAnsi="Arial" w:cs="Arial"/>
          <w:sz w:val="24"/>
          <w:szCs w:val="24"/>
        </w:rPr>
      </w:pPr>
      <w:r w:rsidRPr="622CEA94">
        <w:rPr>
          <w:rFonts w:ascii="Arial" w:eastAsia="Arial" w:hAnsi="Arial" w:cs="Arial"/>
          <w:sz w:val="24"/>
          <w:szCs w:val="24"/>
        </w:rPr>
        <w:t>Marketing and promotion plan</w:t>
      </w:r>
      <w:r w:rsidR="5F627AEB" w:rsidRPr="622CEA94">
        <w:rPr>
          <w:rFonts w:ascii="Arial" w:eastAsia="Arial" w:hAnsi="Arial" w:cs="Arial"/>
          <w:sz w:val="24"/>
          <w:szCs w:val="24"/>
        </w:rPr>
        <w:t xml:space="preserve"> and</w:t>
      </w:r>
      <w:r w:rsidRPr="622CEA94">
        <w:rPr>
          <w:rFonts w:ascii="Arial" w:eastAsia="Arial" w:hAnsi="Arial" w:cs="Arial"/>
          <w:sz w:val="24"/>
          <w:szCs w:val="24"/>
        </w:rPr>
        <w:t xml:space="preserve"> strategy for conservation tourism</w:t>
      </w:r>
    </w:p>
    <w:p w14:paraId="55E10AAB" w14:textId="77777777" w:rsidR="00E51EF8" w:rsidRPr="00E51EF8" w:rsidRDefault="00E51EF8" w:rsidP="00E51EF8">
      <w:pPr>
        <w:autoSpaceDE/>
        <w:autoSpaceDN/>
        <w:adjustRightInd/>
        <w:spacing w:after="0" w:line="360" w:lineRule="auto"/>
        <w:ind w:left="720"/>
        <w:jc w:val="both"/>
        <w:rPr>
          <w:rFonts w:ascii="Arial" w:eastAsia="Arial" w:hAnsi="Arial" w:cs="Arial"/>
          <w:sz w:val="24"/>
          <w:szCs w:val="24"/>
        </w:rPr>
      </w:pPr>
    </w:p>
    <w:p w14:paraId="01AE2FD5" w14:textId="77777777" w:rsidR="00165287" w:rsidRDefault="00165287" w:rsidP="00E6470C">
      <w:pPr>
        <w:spacing w:after="0" w:line="360" w:lineRule="auto"/>
        <w:jc w:val="both"/>
        <w:rPr>
          <w:rFonts w:ascii="Arial" w:eastAsia="Arial" w:hAnsi="Arial" w:cs="Arial"/>
          <w:color w:val="098435"/>
          <w:sz w:val="24"/>
          <w:szCs w:val="24"/>
        </w:rPr>
      </w:pPr>
      <w:r>
        <w:rPr>
          <w:rFonts w:ascii="Arial" w:eastAsia="Arial" w:hAnsi="Arial" w:cs="Arial"/>
          <w:color w:val="4091ED"/>
          <w:sz w:val="28"/>
          <w:szCs w:val="28"/>
        </w:rPr>
        <w:t xml:space="preserve">Finance solution 4: Redesigning Human-Wildlife Conflict (HWC) insurance </w:t>
      </w:r>
    </w:p>
    <w:p w14:paraId="0F128DA9" w14:textId="7A0ADD6C" w:rsidR="00165287" w:rsidRDefault="00165287" w:rsidP="00E6470C">
      <w:pPr>
        <w:spacing w:line="360" w:lineRule="auto"/>
        <w:jc w:val="both"/>
        <w:rPr>
          <w:rFonts w:ascii="Arial" w:eastAsia="Arial" w:hAnsi="Arial" w:cs="Arial"/>
          <w:sz w:val="24"/>
          <w:szCs w:val="24"/>
        </w:rPr>
      </w:pPr>
      <w:r w:rsidRPr="4A759DF2">
        <w:rPr>
          <w:rFonts w:ascii="Arial" w:eastAsia="Arial" w:hAnsi="Arial" w:cs="Arial"/>
        </w:rPr>
        <w:t xml:space="preserve"> </w:t>
      </w:r>
      <w:r>
        <w:br/>
      </w:r>
      <w:r w:rsidRPr="4A759DF2">
        <w:rPr>
          <w:rFonts w:ascii="Arial" w:eastAsia="Arial" w:hAnsi="Arial" w:cs="Arial"/>
          <w:sz w:val="24"/>
          <w:szCs w:val="24"/>
        </w:rPr>
        <w:t xml:space="preserve">This finance solution </w:t>
      </w:r>
      <w:r w:rsidR="08FA9585" w:rsidRPr="4A759DF2">
        <w:rPr>
          <w:rFonts w:ascii="Arial" w:eastAsia="Arial" w:hAnsi="Arial" w:cs="Arial"/>
          <w:sz w:val="24"/>
          <w:szCs w:val="24"/>
        </w:rPr>
        <w:t xml:space="preserve">initially </w:t>
      </w:r>
      <w:r w:rsidRPr="4A759DF2">
        <w:rPr>
          <w:rFonts w:ascii="Arial" w:eastAsia="Arial" w:hAnsi="Arial" w:cs="Arial"/>
          <w:sz w:val="24"/>
          <w:szCs w:val="24"/>
        </w:rPr>
        <w:t>target</w:t>
      </w:r>
      <w:r w:rsidR="07CED76E" w:rsidRPr="4A759DF2">
        <w:rPr>
          <w:rFonts w:ascii="Arial" w:eastAsia="Arial" w:hAnsi="Arial" w:cs="Arial"/>
          <w:sz w:val="24"/>
          <w:szCs w:val="24"/>
        </w:rPr>
        <w:t>ed</w:t>
      </w:r>
      <w:r w:rsidRPr="4A759DF2">
        <w:rPr>
          <w:rFonts w:ascii="Arial" w:eastAsia="Arial" w:hAnsi="Arial" w:cs="Arial"/>
          <w:sz w:val="24"/>
          <w:szCs w:val="24"/>
        </w:rPr>
        <w:t xml:space="preserve"> avoiding future biodiversity expenditures by addressing increasing expenditures and growing concerns of human-wildlife conflict in the country.  </w:t>
      </w:r>
      <w:r w:rsidR="689D25F3" w:rsidRPr="4A759DF2">
        <w:rPr>
          <w:rFonts w:ascii="Arial" w:eastAsia="Arial" w:hAnsi="Arial" w:cs="Arial"/>
          <w:sz w:val="24"/>
          <w:szCs w:val="24"/>
        </w:rPr>
        <w:t>T</w:t>
      </w:r>
      <w:r w:rsidRPr="4A759DF2">
        <w:rPr>
          <w:rFonts w:ascii="Arial" w:eastAsia="Arial" w:hAnsi="Arial" w:cs="Arial"/>
          <w:sz w:val="24"/>
          <w:szCs w:val="24"/>
        </w:rPr>
        <w:t>he finance solution support</w:t>
      </w:r>
      <w:r w:rsidR="17A55DF8" w:rsidRPr="4A759DF2">
        <w:rPr>
          <w:rFonts w:ascii="Arial" w:eastAsia="Arial" w:hAnsi="Arial" w:cs="Arial"/>
          <w:sz w:val="24"/>
          <w:szCs w:val="24"/>
        </w:rPr>
        <w:t>ed</w:t>
      </w:r>
      <w:r w:rsidRPr="4A759DF2">
        <w:rPr>
          <w:rFonts w:ascii="Arial" w:eastAsia="Arial" w:hAnsi="Arial" w:cs="Arial"/>
          <w:sz w:val="24"/>
          <w:szCs w:val="24"/>
        </w:rPr>
        <w:t xml:space="preserve"> biodiversity-positive finance policies by demonstrating insurance through generation of new finances as well as realigning expenditures to human-wildlife conflicts. The </w:t>
      </w:r>
      <w:r w:rsidR="00A02945" w:rsidRPr="4A759DF2">
        <w:rPr>
          <w:rFonts w:ascii="Arial" w:eastAsia="Arial" w:hAnsi="Arial" w:cs="Arial"/>
          <w:sz w:val="24"/>
          <w:szCs w:val="24"/>
        </w:rPr>
        <w:t>BIOFIN-</w:t>
      </w:r>
      <w:r w:rsidRPr="4A759DF2">
        <w:rPr>
          <w:rFonts w:ascii="Arial" w:eastAsia="Arial" w:hAnsi="Arial" w:cs="Arial"/>
          <w:sz w:val="24"/>
          <w:szCs w:val="24"/>
        </w:rPr>
        <w:t>design</w:t>
      </w:r>
      <w:r w:rsidR="00A02945" w:rsidRPr="4A759DF2">
        <w:rPr>
          <w:rFonts w:ascii="Arial" w:eastAsia="Arial" w:hAnsi="Arial" w:cs="Arial"/>
          <w:sz w:val="24"/>
          <w:szCs w:val="24"/>
        </w:rPr>
        <w:t>ed</w:t>
      </w:r>
      <w:r w:rsidRPr="4A759DF2">
        <w:rPr>
          <w:rFonts w:ascii="Arial" w:eastAsia="Arial" w:hAnsi="Arial" w:cs="Arial"/>
          <w:sz w:val="24"/>
          <w:szCs w:val="24"/>
        </w:rPr>
        <w:t xml:space="preserve"> viable HWC insurance </w:t>
      </w:r>
      <w:r w:rsidR="6C2123AA" w:rsidRPr="4A759DF2">
        <w:rPr>
          <w:rFonts w:ascii="Arial" w:eastAsia="Arial" w:hAnsi="Arial" w:cs="Arial"/>
          <w:sz w:val="24"/>
          <w:szCs w:val="24"/>
        </w:rPr>
        <w:t>scheme, validated in March 2024 to be</w:t>
      </w:r>
      <w:r w:rsidRPr="4A759DF2">
        <w:rPr>
          <w:rFonts w:ascii="Arial" w:eastAsia="Arial" w:hAnsi="Arial" w:cs="Arial"/>
          <w:sz w:val="24"/>
          <w:szCs w:val="24"/>
        </w:rPr>
        <w:t xml:space="preserve"> rolled out in six gewogs under three dzongkhags </w:t>
      </w:r>
      <w:r w:rsidR="489F7F99" w:rsidRPr="4A759DF2">
        <w:rPr>
          <w:rFonts w:ascii="Arial" w:eastAsia="Arial" w:hAnsi="Arial" w:cs="Arial"/>
          <w:sz w:val="24"/>
          <w:szCs w:val="24"/>
        </w:rPr>
        <w:t xml:space="preserve">in </w:t>
      </w:r>
      <w:r w:rsidR="247F9768" w:rsidRPr="4A759DF2">
        <w:rPr>
          <w:rFonts w:ascii="Arial" w:eastAsia="Arial" w:hAnsi="Arial" w:cs="Arial"/>
          <w:sz w:val="24"/>
          <w:szCs w:val="24"/>
        </w:rPr>
        <w:t xml:space="preserve">Bhutan </w:t>
      </w:r>
      <w:r w:rsidR="5185D6B6" w:rsidRPr="4A759DF2">
        <w:rPr>
          <w:rFonts w:ascii="Arial" w:eastAsia="Arial" w:hAnsi="Arial" w:cs="Arial"/>
        </w:rPr>
        <w:t>was</w:t>
      </w:r>
      <w:r w:rsidR="74E53BA5" w:rsidRPr="4A759DF2">
        <w:rPr>
          <w:rFonts w:ascii="Arial" w:eastAsia="Arial" w:hAnsi="Arial" w:cs="Arial"/>
          <w:sz w:val="24"/>
          <w:szCs w:val="24"/>
        </w:rPr>
        <w:t xml:space="preserve"> advised by the Government to </w:t>
      </w:r>
      <w:r w:rsidR="4307B7D3" w:rsidRPr="009F2E8E">
        <w:rPr>
          <w:rFonts w:ascii="Arial" w:eastAsia="Arial" w:hAnsi="Arial" w:cs="Arial"/>
          <w:sz w:val="24"/>
          <w:szCs w:val="24"/>
        </w:rPr>
        <w:t xml:space="preserve">be upscaled </w:t>
      </w:r>
      <w:r w:rsidR="74E53BA5" w:rsidRPr="4A759DF2">
        <w:rPr>
          <w:rFonts w:ascii="Arial" w:eastAsia="Arial" w:hAnsi="Arial" w:cs="Arial"/>
          <w:sz w:val="24"/>
          <w:szCs w:val="24"/>
        </w:rPr>
        <w:t xml:space="preserve">at the national level in harmonization with other insurance </w:t>
      </w:r>
      <w:r w:rsidR="30C9E005" w:rsidRPr="4A759DF2">
        <w:rPr>
          <w:rFonts w:ascii="Arial" w:eastAsia="Arial" w:hAnsi="Arial" w:cs="Arial"/>
          <w:sz w:val="24"/>
          <w:szCs w:val="24"/>
        </w:rPr>
        <w:t>s</w:t>
      </w:r>
      <w:r w:rsidR="4D660748" w:rsidRPr="4A759DF2">
        <w:rPr>
          <w:rFonts w:ascii="Arial" w:eastAsia="Arial" w:hAnsi="Arial" w:cs="Arial"/>
          <w:sz w:val="24"/>
          <w:szCs w:val="24"/>
        </w:rPr>
        <w:t>c</w:t>
      </w:r>
      <w:r w:rsidR="30C9E005" w:rsidRPr="4A759DF2">
        <w:rPr>
          <w:rFonts w:ascii="Arial" w:eastAsia="Arial" w:hAnsi="Arial" w:cs="Arial"/>
          <w:sz w:val="24"/>
          <w:szCs w:val="24"/>
        </w:rPr>
        <w:t>heme</w:t>
      </w:r>
      <w:r w:rsidR="60C80E71" w:rsidRPr="4A759DF2">
        <w:rPr>
          <w:rFonts w:ascii="Arial" w:eastAsia="Arial" w:hAnsi="Arial" w:cs="Arial"/>
          <w:sz w:val="24"/>
          <w:szCs w:val="24"/>
        </w:rPr>
        <w:t>s</w:t>
      </w:r>
      <w:r w:rsidR="74E53BA5" w:rsidRPr="4A759DF2">
        <w:rPr>
          <w:rFonts w:ascii="Arial" w:eastAsia="Arial" w:hAnsi="Arial" w:cs="Arial"/>
          <w:sz w:val="24"/>
          <w:szCs w:val="24"/>
        </w:rPr>
        <w:t xml:space="preserve"> </w:t>
      </w:r>
      <w:r w:rsidR="55E93CF8" w:rsidRPr="4A759DF2">
        <w:rPr>
          <w:rFonts w:ascii="Arial" w:eastAsia="Arial" w:hAnsi="Arial" w:cs="Arial"/>
          <w:sz w:val="24"/>
          <w:szCs w:val="24"/>
        </w:rPr>
        <w:t>under t</w:t>
      </w:r>
      <w:r w:rsidR="00A02945" w:rsidRPr="4A759DF2">
        <w:rPr>
          <w:rFonts w:ascii="Arial" w:eastAsia="Arial" w:hAnsi="Arial" w:cs="Arial"/>
          <w:sz w:val="24"/>
          <w:szCs w:val="24"/>
        </w:rPr>
        <w:t>h</w:t>
      </w:r>
      <w:r w:rsidR="55E93CF8" w:rsidRPr="4A759DF2">
        <w:rPr>
          <w:rFonts w:ascii="Arial" w:eastAsia="Arial" w:hAnsi="Arial" w:cs="Arial"/>
          <w:sz w:val="24"/>
          <w:szCs w:val="24"/>
        </w:rPr>
        <w:t>e development</w:t>
      </w:r>
      <w:r w:rsidR="415E9201" w:rsidRPr="4A759DF2">
        <w:rPr>
          <w:rFonts w:ascii="Arial" w:eastAsia="Arial" w:hAnsi="Arial" w:cs="Arial"/>
          <w:sz w:val="24"/>
          <w:szCs w:val="24"/>
        </w:rPr>
        <w:t xml:space="preserve"> by the Ministry of Agriculture and Livestock (MoAL)</w:t>
      </w:r>
      <w:r w:rsidR="766B5DD0" w:rsidRPr="4A759DF2">
        <w:rPr>
          <w:rFonts w:ascii="Arial" w:eastAsia="Arial" w:hAnsi="Arial" w:cs="Arial"/>
          <w:sz w:val="24"/>
          <w:szCs w:val="24"/>
        </w:rPr>
        <w:t>.</w:t>
      </w:r>
    </w:p>
    <w:p w14:paraId="2FDAE4C2" w14:textId="0DDD7585" w:rsidR="00165287" w:rsidRDefault="64734D11" w:rsidP="00E6470C">
      <w:pPr>
        <w:spacing w:after="0" w:line="360" w:lineRule="auto"/>
        <w:jc w:val="both"/>
        <w:rPr>
          <w:rFonts w:ascii="Arial" w:eastAsia="Arial" w:hAnsi="Arial" w:cs="Arial"/>
          <w:sz w:val="24"/>
          <w:szCs w:val="24"/>
        </w:rPr>
      </w:pPr>
      <w:r w:rsidRPr="5AFC09EB">
        <w:rPr>
          <w:rFonts w:ascii="Arial" w:eastAsia="Arial" w:hAnsi="Arial" w:cs="Arial"/>
          <w:sz w:val="24"/>
          <w:szCs w:val="24"/>
        </w:rPr>
        <w:lastRenderedPageBreak/>
        <w:t>In collaboration with the</w:t>
      </w:r>
      <w:r w:rsidR="1FF935C7" w:rsidRPr="5AFC09EB">
        <w:rPr>
          <w:rFonts w:ascii="Arial" w:eastAsia="Arial" w:hAnsi="Arial" w:cs="Arial"/>
          <w:sz w:val="24"/>
          <w:szCs w:val="24"/>
        </w:rPr>
        <w:t xml:space="preserve"> Royal</w:t>
      </w:r>
      <w:r w:rsidR="3B7EA1C8" w:rsidRPr="5AFC09EB">
        <w:rPr>
          <w:rFonts w:ascii="Arial" w:eastAsia="Arial" w:hAnsi="Arial" w:cs="Arial"/>
          <w:sz w:val="24"/>
          <w:szCs w:val="24"/>
        </w:rPr>
        <w:t xml:space="preserve"> Government</w:t>
      </w:r>
      <w:r w:rsidR="1FF935C7" w:rsidRPr="5AFC09EB">
        <w:rPr>
          <w:rFonts w:ascii="Arial" w:eastAsia="Arial" w:hAnsi="Arial" w:cs="Arial"/>
          <w:sz w:val="24"/>
          <w:szCs w:val="24"/>
        </w:rPr>
        <w:t xml:space="preserve"> of Bhutan</w:t>
      </w:r>
      <w:r w:rsidRPr="5AFC09EB">
        <w:rPr>
          <w:rFonts w:ascii="Arial" w:eastAsia="Arial" w:hAnsi="Arial" w:cs="Arial"/>
          <w:sz w:val="24"/>
          <w:szCs w:val="24"/>
        </w:rPr>
        <w:t>, the insurance schemes have been harmonized</w:t>
      </w:r>
      <w:r w:rsidR="343918FF" w:rsidRPr="5AFC09EB">
        <w:rPr>
          <w:rFonts w:ascii="Arial" w:eastAsia="Arial" w:hAnsi="Arial" w:cs="Arial"/>
          <w:sz w:val="24"/>
          <w:szCs w:val="24"/>
        </w:rPr>
        <w:t xml:space="preserve"> into one for implementation at national level</w:t>
      </w:r>
      <w:r w:rsidR="213A430E" w:rsidRPr="5AFC09EB">
        <w:rPr>
          <w:rFonts w:ascii="Arial" w:eastAsia="Arial" w:hAnsi="Arial" w:cs="Arial"/>
          <w:sz w:val="24"/>
          <w:szCs w:val="24"/>
        </w:rPr>
        <w:t xml:space="preserve"> </w:t>
      </w:r>
      <w:r w:rsidR="0D3A90E0" w:rsidRPr="5AFC09EB">
        <w:rPr>
          <w:rFonts w:ascii="Arial" w:eastAsia="Arial" w:hAnsi="Arial" w:cs="Arial"/>
          <w:sz w:val="24"/>
          <w:szCs w:val="24"/>
        </w:rPr>
        <w:t>and covers the following perils; human-wildlife conflict (HWC), weather, diseases, and pests</w:t>
      </w:r>
      <w:r w:rsidR="7D1ACF2E" w:rsidRPr="5AFC09EB">
        <w:rPr>
          <w:rFonts w:ascii="Arial" w:eastAsia="Arial" w:hAnsi="Arial" w:cs="Arial"/>
          <w:sz w:val="24"/>
          <w:szCs w:val="24"/>
        </w:rPr>
        <w:t>.</w:t>
      </w:r>
      <w:r w:rsidR="343918FF" w:rsidRPr="5AFC09EB">
        <w:rPr>
          <w:rFonts w:ascii="Arial" w:eastAsia="Arial" w:hAnsi="Arial" w:cs="Arial"/>
          <w:sz w:val="24"/>
          <w:szCs w:val="24"/>
        </w:rPr>
        <w:t xml:space="preserve"> This insurance </w:t>
      </w:r>
      <w:r w:rsidR="75168B84" w:rsidRPr="5AFC09EB">
        <w:rPr>
          <w:rFonts w:ascii="Arial" w:eastAsia="Arial" w:hAnsi="Arial" w:cs="Arial"/>
          <w:sz w:val="24"/>
          <w:szCs w:val="24"/>
        </w:rPr>
        <w:t>scheme</w:t>
      </w:r>
      <w:r w:rsidR="343918FF" w:rsidRPr="5AFC09EB">
        <w:rPr>
          <w:rFonts w:ascii="Arial" w:eastAsia="Arial" w:hAnsi="Arial" w:cs="Arial"/>
          <w:sz w:val="24"/>
          <w:szCs w:val="24"/>
        </w:rPr>
        <w:t xml:space="preserve"> </w:t>
      </w:r>
      <w:r w:rsidR="318C6E33" w:rsidRPr="5AFC09EB">
        <w:rPr>
          <w:rFonts w:ascii="Arial" w:eastAsia="Arial" w:hAnsi="Arial" w:cs="Arial"/>
          <w:sz w:val="24"/>
          <w:szCs w:val="24"/>
        </w:rPr>
        <w:t>was</w:t>
      </w:r>
      <w:r w:rsidR="343918FF" w:rsidRPr="5AFC09EB">
        <w:rPr>
          <w:rFonts w:ascii="Arial" w:eastAsia="Arial" w:hAnsi="Arial" w:cs="Arial"/>
          <w:sz w:val="24"/>
          <w:szCs w:val="24"/>
        </w:rPr>
        <w:t xml:space="preserve"> submitted to the Government for deliberation during the Parliament session in June 2024 and </w:t>
      </w:r>
      <w:r w:rsidR="1D37AFF2" w:rsidRPr="5AFC09EB">
        <w:rPr>
          <w:rFonts w:ascii="Arial" w:eastAsia="Arial" w:hAnsi="Arial" w:cs="Arial"/>
          <w:sz w:val="24"/>
          <w:szCs w:val="24"/>
        </w:rPr>
        <w:t xml:space="preserve">was adopted in the Winter session of 2024, highlighting the </w:t>
      </w:r>
      <w:r w:rsidR="06BB50E1" w:rsidRPr="5AFC09EB">
        <w:rPr>
          <w:rFonts w:ascii="Arial" w:eastAsia="Arial" w:hAnsi="Arial" w:cs="Arial"/>
          <w:sz w:val="24"/>
          <w:szCs w:val="24"/>
        </w:rPr>
        <w:t xml:space="preserve">support and buy-in for the </w:t>
      </w:r>
      <w:r w:rsidR="2E63143F" w:rsidRPr="5AFC09EB">
        <w:rPr>
          <w:rFonts w:ascii="Arial" w:eastAsia="Arial" w:hAnsi="Arial" w:cs="Arial"/>
          <w:sz w:val="24"/>
          <w:szCs w:val="24"/>
        </w:rPr>
        <w:t xml:space="preserve">insurance </w:t>
      </w:r>
      <w:r w:rsidR="06BB50E1" w:rsidRPr="5AFC09EB">
        <w:rPr>
          <w:rFonts w:ascii="Arial" w:eastAsia="Arial" w:hAnsi="Arial" w:cs="Arial"/>
          <w:sz w:val="24"/>
          <w:szCs w:val="24"/>
        </w:rPr>
        <w:t xml:space="preserve">scheme at the highest </w:t>
      </w:r>
      <w:r w:rsidR="2D45F0D9" w:rsidRPr="5AFC09EB">
        <w:rPr>
          <w:rFonts w:ascii="Arial" w:eastAsia="Arial" w:hAnsi="Arial" w:cs="Arial"/>
          <w:sz w:val="24"/>
          <w:szCs w:val="24"/>
        </w:rPr>
        <w:t>level.</w:t>
      </w:r>
      <w:r w:rsidR="7D1ACF2E" w:rsidRPr="5AFC09EB">
        <w:rPr>
          <w:rFonts w:ascii="Arial" w:eastAsia="Arial" w:hAnsi="Arial" w:cs="Arial"/>
          <w:sz w:val="24"/>
          <w:szCs w:val="24"/>
        </w:rPr>
        <w:t xml:space="preserve"> </w:t>
      </w:r>
    </w:p>
    <w:p w14:paraId="08610781" w14:textId="6859E4E6" w:rsidR="00165287" w:rsidRDefault="615CC829" w:rsidP="00901307">
      <w:pPr>
        <w:spacing w:after="0" w:line="360" w:lineRule="auto"/>
        <w:jc w:val="center"/>
        <w:rPr>
          <w:rFonts w:ascii="Arial" w:eastAsia="Arial" w:hAnsi="Arial" w:cs="Arial"/>
          <w:sz w:val="24"/>
          <w:szCs w:val="24"/>
        </w:rPr>
      </w:pPr>
      <w:r>
        <w:rPr>
          <w:noProof/>
        </w:rPr>
        <w:drawing>
          <wp:inline distT="0" distB="0" distL="0" distR="0" wp14:anchorId="5F1F82F6" wp14:editId="6B30B905">
            <wp:extent cx="4433832" cy="3114675"/>
            <wp:effectExtent l="0" t="0" r="0" b="0"/>
            <wp:docPr id="263258120" name="Picture 263258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4433832" cy="3114675"/>
                    </a:xfrm>
                    <a:prstGeom prst="rect">
                      <a:avLst/>
                    </a:prstGeom>
                  </pic:spPr>
                </pic:pic>
              </a:graphicData>
            </a:graphic>
          </wp:inline>
        </w:drawing>
      </w:r>
    </w:p>
    <w:p w14:paraId="69E37848" w14:textId="0387607C" w:rsidR="00165287" w:rsidRPr="00901307" w:rsidRDefault="615CC829" w:rsidP="64A94FFD">
      <w:pPr>
        <w:spacing w:after="0" w:line="360" w:lineRule="auto"/>
        <w:jc w:val="center"/>
        <w:rPr>
          <w:rFonts w:ascii="Arial" w:eastAsia="Arial" w:hAnsi="Arial" w:cs="Arial"/>
          <w:i/>
          <w:iCs/>
          <w:sz w:val="24"/>
          <w:szCs w:val="24"/>
        </w:rPr>
      </w:pPr>
      <w:r w:rsidRPr="64A94FFD">
        <w:rPr>
          <w:rFonts w:ascii="Arial" w:eastAsia="Arial" w:hAnsi="Arial" w:cs="Arial"/>
          <w:b/>
          <w:bCs/>
          <w:sz w:val="24"/>
          <w:szCs w:val="24"/>
        </w:rPr>
        <w:t xml:space="preserve">Figure </w:t>
      </w:r>
      <w:r w:rsidR="004009B9">
        <w:rPr>
          <w:rFonts w:ascii="Arial" w:eastAsia="Arial" w:hAnsi="Arial" w:cs="Arial"/>
          <w:b/>
          <w:bCs/>
          <w:sz w:val="24"/>
          <w:szCs w:val="24"/>
        </w:rPr>
        <w:t>3</w:t>
      </w:r>
      <w:r w:rsidR="00B26887" w:rsidRPr="64A94FFD">
        <w:rPr>
          <w:rFonts w:ascii="Arial" w:eastAsia="Arial" w:hAnsi="Arial" w:cs="Arial"/>
          <w:b/>
          <w:bCs/>
          <w:sz w:val="24"/>
          <w:szCs w:val="24"/>
        </w:rPr>
        <w:t>:</w:t>
      </w:r>
      <w:r w:rsidRPr="64A94FFD">
        <w:rPr>
          <w:rFonts w:ascii="Arial" w:eastAsia="Arial" w:hAnsi="Arial" w:cs="Arial"/>
          <w:sz w:val="24"/>
          <w:szCs w:val="24"/>
        </w:rPr>
        <w:t xml:space="preserve"> </w:t>
      </w:r>
      <w:r w:rsidRPr="64A94FFD">
        <w:rPr>
          <w:rFonts w:ascii="Arial" w:eastAsia="Arial" w:hAnsi="Arial" w:cs="Arial"/>
          <w:i/>
          <w:iCs/>
          <w:sz w:val="24"/>
          <w:szCs w:val="24"/>
        </w:rPr>
        <w:t xml:space="preserve">National </w:t>
      </w:r>
      <w:r w:rsidR="283B6A09" w:rsidRPr="64A94FFD">
        <w:rPr>
          <w:rFonts w:ascii="Arial" w:eastAsia="Arial" w:hAnsi="Arial" w:cs="Arial"/>
          <w:i/>
          <w:iCs/>
          <w:sz w:val="24"/>
          <w:szCs w:val="24"/>
        </w:rPr>
        <w:t>c</w:t>
      </w:r>
      <w:r w:rsidRPr="64A94FFD">
        <w:rPr>
          <w:rFonts w:ascii="Arial" w:eastAsia="Arial" w:hAnsi="Arial" w:cs="Arial"/>
          <w:i/>
          <w:iCs/>
          <w:sz w:val="24"/>
          <w:szCs w:val="24"/>
        </w:rPr>
        <w:t>overage of NC endorsement of harmonized insurance scheme developed by BIOFIN UND</w:t>
      </w:r>
      <w:r w:rsidR="0990084E" w:rsidRPr="64A94FFD">
        <w:rPr>
          <w:rFonts w:ascii="Arial" w:eastAsia="Arial" w:hAnsi="Arial" w:cs="Arial"/>
          <w:i/>
          <w:iCs/>
          <w:sz w:val="24"/>
          <w:szCs w:val="24"/>
        </w:rPr>
        <w:t xml:space="preserve">P, WFP, and </w:t>
      </w:r>
      <w:r w:rsidRPr="64A94FFD">
        <w:rPr>
          <w:rFonts w:ascii="Arial" w:eastAsia="Arial" w:hAnsi="Arial" w:cs="Arial"/>
          <w:i/>
          <w:iCs/>
          <w:sz w:val="24"/>
          <w:szCs w:val="24"/>
        </w:rPr>
        <w:t>MoAL</w:t>
      </w:r>
    </w:p>
    <w:p w14:paraId="78616A3E" w14:textId="143054EA" w:rsidR="00165287" w:rsidRDefault="00165287" w:rsidP="00E6470C">
      <w:pPr>
        <w:spacing w:after="0" w:line="360" w:lineRule="auto"/>
        <w:jc w:val="both"/>
        <w:rPr>
          <w:rFonts w:ascii="Arial" w:eastAsia="Arial" w:hAnsi="Arial" w:cs="Arial"/>
          <w:sz w:val="24"/>
          <w:szCs w:val="24"/>
        </w:rPr>
      </w:pPr>
    </w:p>
    <w:p w14:paraId="38C9A04B" w14:textId="4F186E6F" w:rsidR="00E51EF8" w:rsidRDefault="33EED734" w:rsidP="00E6470C">
      <w:pPr>
        <w:spacing w:before="240" w:line="360" w:lineRule="auto"/>
        <w:jc w:val="both"/>
        <w:rPr>
          <w:rFonts w:ascii="Arial" w:eastAsia="Arial" w:hAnsi="Arial" w:cs="Arial"/>
          <w:sz w:val="24"/>
          <w:szCs w:val="24"/>
        </w:rPr>
      </w:pPr>
      <w:r w:rsidRPr="4A759DF2">
        <w:rPr>
          <w:rFonts w:ascii="Arial" w:eastAsia="Arial" w:hAnsi="Arial" w:cs="Arial"/>
          <w:sz w:val="24"/>
          <w:szCs w:val="24"/>
        </w:rPr>
        <w:t xml:space="preserve">Additionally, </w:t>
      </w:r>
      <w:r w:rsidR="2DF1339F" w:rsidRPr="4A759DF2">
        <w:rPr>
          <w:rFonts w:ascii="Arial" w:eastAsia="Arial" w:hAnsi="Arial" w:cs="Arial"/>
          <w:sz w:val="24"/>
          <w:szCs w:val="24"/>
        </w:rPr>
        <w:t xml:space="preserve">BIOFIN </w:t>
      </w:r>
      <w:r w:rsidR="5E1FDDBE" w:rsidRPr="4A759DF2">
        <w:rPr>
          <w:rFonts w:ascii="Arial" w:eastAsia="Arial" w:hAnsi="Arial" w:cs="Arial"/>
          <w:sz w:val="24"/>
          <w:szCs w:val="24"/>
        </w:rPr>
        <w:t xml:space="preserve">Bhutan </w:t>
      </w:r>
      <w:r w:rsidR="19313DEB" w:rsidRPr="4A759DF2">
        <w:rPr>
          <w:rFonts w:ascii="Arial" w:eastAsia="Arial" w:hAnsi="Arial" w:cs="Arial"/>
          <w:sz w:val="24"/>
          <w:szCs w:val="24"/>
        </w:rPr>
        <w:t xml:space="preserve">programme </w:t>
      </w:r>
      <w:r w:rsidR="2DF1339F" w:rsidRPr="4A759DF2">
        <w:rPr>
          <w:rFonts w:ascii="Arial" w:eastAsia="Arial" w:hAnsi="Arial" w:cs="Arial"/>
          <w:sz w:val="24"/>
          <w:szCs w:val="24"/>
        </w:rPr>
        <w:t xml:space="preserve">has been a core unit of the </w:t>
      </w:r>
      <w:r w:rsidR="6FE05D90" w:rsidRPr="4A759DF2">
        <w:rPr>
          <w:rFonts w:ascii="Arial" w:eastAsia="Arial" w:hAnsi="Arial" w:cs="Arial"/>
          <w:sz w:val="24"/>
          <w:szCs w:val="24"/>
        </w:rPr>
        <w:t xml:space="preserve">CO </w:t>
      </w:r>
      <w:r w:rsidR="2DF1339F" w:rsidRPr="4A759DF2">
        <w:rPr>
          <w:rFonts w:ascii="Arial" w:eastAsia="Arial" w:hAnsi="Arial" w:cs="Arial"/>
          <w:sz w:val="24"/>
          <w:szCs w:val="24"/>
        </w:rPr>
        <w:t xml:space="preserve">team leading </w:t>
      </w:r>
      <w:r w:rsidRPr="4A759DF2">
        <w:rPr>
          <w:rFonts w:ascii="Arial" w:eastAsia="Arial" w:hAnsi="Arial" w:cs="Arial"/>
          <w:sz w:val="24"/>
          <w:szCs w:val="24"/>
        </w:rPr>
        <w:t xml:space="preserve">a crowdfunding initiative related to HWC, "Peace on the Peaks: Protect Wildlife and Livelihoods" </w:t>
      </w:r>
      <w:r w:rsidR="265B2EAF" w:rsidRPr="4A759DF2">
        <w:rPr>
          <w:rFonts w:ascii="Arial" w:eastAsia="Arial" w:hAnsi="Arial" w:cs="Arial"/>
          <w:sz w:val="24"/>
          <w:szCs w:val="24"/>
        </w:rPr>
        <w:t xml:space="preserve">which </w:t>
      </w:r>
      <w:r w:rsidRPr="4A759DF2">
        <w:rPr>
          <w:rFonts w:ascii="Arial" w:eastAsia="Arial" w:hAnsi="Arial" w:cs="Arial"/>
          <w:sz w:val="24"/>
          <w:szCs w:val="24"/>
        </w:rPr>
        <w:t xml:space="preserve">has been </w:t>
      </w:r>
      <w:r w:rsidR="2AF056EE" w:rsidRPr="4A759DF2">
        <w:rPr>
          <w:rFonts w:ascii="Arial" w:eastAsia="Arial" w:hAnsi="Arial" w:cs="Arial"/>
          <w:sz w:val="24"/>
          <w:szCs w:val="24"/>
        </w:rPr>
        <w:t xml:space="preserve">formally </w:t>
      </w:r>
      <w:r w:rsidRPr="4A759DF2">
        <w:rPr>
          <w:rFonts w:ascii="Arial" w:eastAsia="Arial" w:hAnsi="Arial" w:cs="Arial"/>
          <w:sz w:val="24"/>
          <w:szCs w:val="24"/>
        </w:rPr>
        <w:t>launched on 11</w:t>
      </w:r>
      <w:r w:rsidRPr="4A759DF2">
        <w:rPr>
          <w:rFonts w:ascii="Arial" w:eastAsia="Arial" w:hAnsi="Arial" w:cs="Arial"/>
          <w:sz w:val="24"/>
          <w:szCs w:val="24"/>
          <w:vertAlign w:val="superscript"/>
        </w:rPr>
        <w:t>th</w:t>
      </w:r>
      <w:r w:rsidRPr="4A759DF2">
        <w:rPr>
          <w:rFonts w:ascii="Arial" w:eastAsia="Arial" w:hAnsi="Arial" w:cs="Arial"/>
          <w:sz w:val="24"/>
          <w:szCs w:val="24"/>
        </w:rPr>
        <w:t xml:space="preserve"> December</w:t>
      </w:r>
      <w:r w:rsidR="3D35ECBA" w:rsidRPr="4A759DF2">
        <w:rPr>
          <w:rFonts w:ascii="Arial" w:eastAsia="Arial" w:hAnsi="Arial" w:cs="Arial"/>
          <w:sz w:val="24"/>
          <w:szCs w:val="24"/>
        </w:rPr>
        <w:t xml:space="preserve"> 2024 in partnership with the</w:t>
      </w:r>
      <w:r w:rsidRPr="4A759DF2">
        <w:rPr>
          <w:rFonts w:ascii="Arial" w:eastAsia="Arial" w:hAnsi="Arial" w:cs="Arial"/>
          <w:sz w:val="24"/>
          <w:szCs w:val="24"/>
        </w:rPr>
        <w:t xml:space="preserve"> UNDP Crowdfunding Academy</w:t>
      </w:r>
      <w:r w:rsidR="3A0149BA" w:rsidRPr="4A759DF2">
        <w:rPr>
          <w:rFonts w:ascii="Arial" w:eastAsia="Arial" w:hAnsi="Arial" w:cs="Arial"/>
          <w:sz w:val="24"/>
          <w:szCs w:val="24"/>
        </w:rPr>
        <w:t>.</w:t>
      </w:r>
      <w:r w:rsidRPr="4A759DF2">
        <w:rPr>
          <w:rFonts w:ascii="Arial" w:eastAsia="Arial" w:hAnsi="Arial" w:cs="Arial"/>
          <w:sz w:val="24"/>
          <w:szCs w:val="24"/>
        </w:rPr>
        <w:t xml:space="preserve"> </w:t>
      </w:r>
      <w:r w:rsidR="3E1454A8" w:rsidRPr="4A759DF2">
        <w:rPr>
          <w:rFonts w:ascii="Arial" w:eastAsia="Arial" w:hAnsi="Arial" w:cs="Arial"/>
          <w:sz w:val="24"/>
          <w:szCs w:val="24"/>
        </w:rPr>
        <w:t>The campaign targets the ecologically significant highlands of Bhutan where yak-rearing, which is the primary source of income for the highlander</w:t>
      </w:r>
      <w:r w:rsidR="7C590D77" w:rsidRPr="4A759DF2">
        <w:rPr>
          <w:rFonts w:ascii="Arial" w:eastAsia="Arial" w:hAnsi="Arial" w:cs="Arial"/>
          <w:sz w:val="24"/>
          <w:szCs w:val="24"/>
        </w:rPr>
        <w:t xml:space="preserve">s, is on decline due to human-wildlife conflict (HWC) with the snow leopards. </w:t>
      </w:r>
      <w:r w:rsidR="3514B9AD" w:rsidRPr="4A759DF2">
        <w:rPr>
          <w:rFonts w:ascii="Arial" w:eastAsia="Arial" w:hAnsi="Arial" w:cs="Arial"/>
          <w:sz w:val="24"/>
          <w:szCs w:val="24"/>
        </w:rPr>
        <w:t xml:space="preserve">The funds raised will go into procuring portable chain-link fencing material </w:t>
      </w:r>
      <w:r w:rsidR="39199171" w:rsidRPr="4A759DF2">
        <w:rPr>
          <w:rFonts w:ascii="Arial" w:eastAsia="Arial" w:hAnsi="Arial" w:cs="Arial"/>
          <w:sz w:val="24"/>
          <w:szCs w:val="24"/>
        </w:rPr>
        <w:t xml:space="preserve">for 149 </w:t>
      </w:r>
      <w:r w:rsidR="1CC85E95" w:rsidRPr="4A759DF2">
        <w:rPr>
          <w:rFonts w:ascii="Arial" w:eastAsia="Arial" w:hAnsi="Arial" w:cs="Arial"/>
          <w:sz w:val="24"/>
          <w:szCs w:val="24"/>
        </w:rPr>
        <w:t xml:space="preserve">yak-rearing </w:t>
      </w:r>
      <w:r w:rsidR="39199171" w:rsidRPr="4A759DF2">
        <w:rPr>
          <w:rFonts w:ascii="Arial" w:eastAsia="Arial" w:hAnsi="Arial" w:cs="Arial"/>
          <w:sz w:val="24"/>
          <w:szCs w:val="24"/>
        </w:rPr>
        <w:t xml:space="preserve">households </w:t>
      </w:r>
      <w:r w:rsidR="4A81C094" w:rsidRPr="4A759DF2">
        <w:rPr>
          <w:rFonts w:ascii="Arial" w:eastAsia="Arial" w:hAnsi="Arial" w:cs="Arial"/>
          <w:sz w:val="24"/>
          <w:szCs w:val="24"/>
        </w:rPr>
        <w:t>in 4 Dzongkhags</w:t>
      </w:r>
      <w:r w:rsidR="37F6EDF6" w:rsidRPr="4A759DF2">
        <w:rPr>
          <w:rFonts w:ascii="Arial" w:eastAsia="Arial" w:hAnsi="Arial" w:cs="Arial"/>
          <w:sz w:val="24"/>
          <w:szCs w:val="24"/>
        </w:rPr>
        <w:t xml:space="preserve"> and encourage the </w:t>
      </w:r>
      <w:r w:rsidR="7D6A6B64" w:rsidRPr="4A759DF2">
        <w:rPr>
          <w:rFonts w:ascii="Arial" w:eastAsia="Arial" w:hAnsi="Arial" w:cs="Arial"/>
          <w:sz w:val="24"/>
          <w:szCs w:val="24"/>
        </w:rPr>
        <w:t>harmonious co-existence of the yaks, the highlanders, and the snow leopards</w:t>
      </w:r>
      <w:r w:rsidR="4A81C094" w:rsidRPr="4A759DF2">
        <w:rPr>
          <w:rFonts w:ascii="Arial" w:eastAsia="Arial" w:hAnsi="Arial" w:cs="Arial"/>
          <w:sz w:val="24"/>
          <w:szCs w:val="24"/>
        </w:rPr>
        <w:t>.</w:t>
      </w:r>
      <w:r w:rsidR="6B5F5C24" w:rsidRPr="4A759DF2">
        <w:rPr>
          <w:rFonts w:ascii="Arial" w:eastAsia="Arial" w:hAnsi="Arial" w:cs="Arial"/>
          <w:sz w:val="24"/>
          <w:szCs w:val="24"/>
        </w:rPr>
        <w:t xml:space="preserve"> </w:t>
      </w:r>
      <w:r w:rsidRPr="4A759DF2">
        <w:rPr>
          <w:rFonts w:ascii="Arial" w:eastAsia="Arial" w:hAnsi="Arial" w:cs="Arial"/>
          <w:sz w:val="24"/>
          <w:szCs w:val="24"/>
        </w:rPr>
        <w:t xml:space="preserve">As of </w:t>
      </w:r>
      <w:r w:rsidR="1D1249E9" w:rsidRPr="4A759DF2">
        <w:rPr>
          <w:rFonts w:ascii="Arial" w:eastAsia="Arial" w:hAnsi="Arial" w:cs="Arial"/>
          <w:sz w:val="24"/>
          <w:szCs w:val="24"/>
        </w:rPr>
        <w:t>date</w:t>
      </w:r>
      <w:r w:rsidRPr="4A759DF2">
        <w:rPr>
          <w:rFonts w:ascii="Arial" w:eastAsia="Arial" w:hAnsi="Arial" w:cs="Arial"/>
          <w:sz w:val="24"/>
          <w:szCs w:val="24"/>
        </w:rPr>
        <w:t xml:space="preserve">, USD </w:t>
      </w:r>
      <w:r w:rsidR="6A7C746A" w:rsidRPr="4A759DF2">
        <w:rPr>
          <w:rFonts w:ascii="Arial" w:eastAsia="Arial" w:hAnsi="Arial" w:cs="Arial"/>
          <w:sz w:val="24"/>
          <w:szCs w:val="24"/>
        </w:rPr>
        <w:t>15,000</w:t>
      </w:r>
      <w:r w:rsidRPr="4A759DF2">
        <w:rPr>
          <w:rFonts w:ascii="Arial" w:eastAsia="Arial" w:hAnsi="Arial" w:cs="Arial"/>
          <w:sz w:val="24"/>
          <w:szCs w:val="24"/>
        </w:rPr>
        <w:t xml:space="preserve"> has been raised</w:t>
      </w:r>
      <w:r w:rsidR="5359E0C3" w:rsidRPr="4A759DF2">
        <w:rPr>
          <w:rFonts w:ascii="Arial" w:eastAsia="Arial" w:hAnsi="Arial" w:cs="Arial"/>
          <w:sz w:val="24"/>
          <w:szCs w:val="24"/>
        </w:rPr>
        <w:t xml:space="preserve"> out of USD 58,669</w:t>
      </w:r>
      <w:r w:rsidRPr="4A759DF2">
        <w:rPr>
          <w:rFonts w:ascii="Arial" w:eastAsia="Arial" w:hAnsi="Arial" w:cs="Arial"/>
          <w:sz w:val="24"/>
          <w:szCs w:val="24"/>
        </w:rPr>
        <w:t xml:space="preserve">. </w:t>
      </w:r>
      <w:r w:rsidR="7171D328" w:rsidRPr="4A759DF2">
        <w:rPr>
          <w:rFonts w:ascii="Arial" w:eastAsia="Arial" w:hAnsi="Arial" w:cs="Arial"/>
          <w:sz w:val="24"/>
          <w:szCs w:val="24"/>
        </w:rPr>
        <w:t xml:space="preserve"> This crowdfunding initiative exemplifies the CO’s commitment to exploring innovative financing mechanisms for </w:t>
      </w:r>
      <w:r w:rsidR="7171D328" w:rsidRPr="4A759DF2">
        <w:rPr>
          <w:rFonts w:ascii="Arial" w:eastAsia="Arial" w:hAnsi="Arial" w:cs="Arial"/>
          <w:sz w:val="24"/>
          <w:szCs w:val="24"/>
        </w:rPr>
        <w:lastRenderedPageBreak/>
        <w:t>conservation by channeling direct community support to address human-wildlife conflict (HWC), enabling sustainable livelihoods for highlanders while promoting harmonious coexistence with snow leopards in Bhutan's ecologically significant highlands.</w:t>
      </w:r>
    </w:p>
    <w:p w14:paraId="156C8ED0" w14:textId="77777777" w:rsidR="00165287" w:rsidRDefault="00165287" w:rsidP="00E6470C">
      <w:pPr>
        <w:spacing w:line="360" w:lineRule="auto"/>
        <w:jc w:val="both"/>
        <w:rPr>
          <w:rFonts w:ascii="Arial" w:eastAsia="Arial" w:hAnsi="Arial" w:cs="Arial"/>
          <w:b/>
          <w:bCs/>
          <w:sz w:val="24"/>
          <w:szCs w:val="24"/>
        </w:rPr>
      </w:pPr>
      <w:r w:rsidRPr="474AEDB6">
        <w:rPr>
          <w:rFonts w:ascii="Arial" w:eastAsia="Arial" w:hAnsi="Arial" w:cs="Arial"/>
          <w:b/>
          <w:bCs/>
          <w:sz w:val="24"/>
          <w:szCs w:val="24"/>
        </w:rPr>
        <w:t>Key stakeholders:</w:t>
      </w:r>
    </w:p>
    <w:p w14:paraId="00AF84A1" w14:textId="14BF9B68" w:rsidR="00165287" w:rsidRDefault="00165287" w:rsidP="0056244F">
      <w:pPr>
        <w:numPr>
          <w:ilvl w:val="0"/>
          <w:numId w:val="31"/>
        </w:numPr>
        <w:autoSpaceDE/>
        <w:autoSpaceDN/>
        <w:adjustRightInd/>
        <w:spacing w:after="0" w:line="360" w:lineRule="auto"/>
        <w:jc w:val="both"/>
        <w:rPr>
          <w:rFonts w:ascii="Arial" w:eastAsia="Arial" w:hAnsi="Arial" w:cs="Arial"/>
          <w:sz w:val="24"/>
          <w:szCs w:val="24"/>
        </w:rPr>
      </w:pPr>
      <w:r w:rsidRPr="5AFC09EB">
        <w:rPr>
          <w:rFonts w:ascii="Arial" w:eastAsia="Arial" w:hAnsi="Arial" w:cs="Arial"/>
          <w:sz w:val="24"/>
          <w:szCs w:val="24"/>
        </w:rPr>
        <w:t>Ministry of Agriculture and Livestock (Policy and Planning Division,</w:t>
      </w:r>
      <w:r w:rsidR="046904A2" w:rsidRPr="5AFC09EB">
        <w:rPr>
          <w:rFonts w:ascii="Arial" w:eastAsia="Arial" w:hAnsi="Arial" w:cs="Arial"/>
          <w:sz w:val="24"/>
          <w:szCs w:val="24"/>
        </w:rPr>
        <w:t xml:space="preserve"> Department of </w:t>
      </w:r>
      <w:r w:rsidR="00E51EF8" w:rsidRPr="5AFC09EB">
        <w:rPr>
          <w:rFonts w:ascii="Arial" w:eastAsia="Arial" w:hAnsi="Arial" w:cs="Arial"/>
          <w:sz w:val="24"/>
          <w:szCs w:val="24"/>
        </w:rPr>
        <w:t>Agriculture, and</w:t>
      </w:r>
      <w:r w:rsidRPr="5AFC09EB">
        <w:rPr>
          <w:rFonts w:ascii="Arial" w:eastAsia="Arial" w:hAnsi="Arial" w:cs="Arial"/>
          <w:sz w:val="24"/>
          <w:szCs w:val="24"/>
        </w:rPr>
        <w:t xml:space="preserve"> Department of Livestock</w:t>
      </w:r>
      <w:r w:rsidR="46F85D96" w:rsidRPr="5AFC09EB">
        <w:rPr>
          <w:rFonts w:ascii="Arial" w:eastAsia="Arial" w:hAnsi="Arial" w:cs="Arial"/>
          <w:sz w:val="24"/>
          <w:szCs w:val="24"/>
        </w:rPr>
        <w:t>)</w:t>
      </w:r>
    </w:p>
    <w:p w14:paraId="687FB767" w14:textId="76192B94" w:rsidR="00165287" w:rsidRDefault="00165287" w:rsidP="0056244F">
      <w:pPr>
        <w:numPr>
          <w:ilvl w:val="0"/>
          <w:numId w:val="31"/>
        </w:numPr>
        <w:autoSpaceDE/>
        <w:autoSpaceDN/>
        <w:adjustRightInd/>
        <w:spacing w:after="0" w:line="360" w:lineRule="auto"/>
        <w:jc w:val="both"/>
        <w:rPr>
          <w:rFonts w:ascii="Arial" w:eastAsia="Arial" w:hAnsi="Arial" w:cs="Arial"/>
          <w:sz w:val="24"/>
          <w:szCs w:val="24"/>
        </w:rPr>
      </w:pPr>
      <w:r w:rsidRPr="5AFC09EB">
        <w:rPr>
          <w:rFonts w:ascii="Arial" w:eastAsia="Arial" w:hAnsi="Arial" w:cs="Arial"/>
          <w:sz w:val="24"/>
          <w:szCs w:val="24"/>
        </w:rPr>
        <w:t>Ministry of Energy and Natural Resources</w:t>
      </w:r>
      <w:r w:rsidR="2D3F5163" w:rsidRPr="5AFC09EB">
        <w:rPr>
          <w:rFonts w:ascii="Arial" w:eastAsia="Arial" w:hAnsi="Arial" w:cs="Arial"/>
          <w:sz w:val="24"/>
          <w:szCs w:val="24"/>
        </w:rPr>
        <w:t xml:space="preserve"> (Department of Forests and Park Services)</w:t>
      </w:r>
    </w:p>
    <w:p w14:paraId="06ABDCFD" w14:textId="77777777" w:rsidR="00165287" w:rsidRDefault="00165287" w:rsidP="0056244F">
      <w:pPr>
        <w:numPr>
          <w:ilvl w:val="0"/>
          <w:numId w:val="31"/>
        </w:numPr>
        <w:autoSpaceDE/>
        <w:autoSpaceDN/>
        <w:adjustRightInd/>
        <w:spacing w:line="360" w:lineRule="auto"/>
        <w:jc w:val="both"/>
        <w:rPr>
          <w:rFonts w:ascii="Arial" w:eastAsia="Arial" w:hAnsi="Arial" w:cs="Arial"/>
          <w:sz w:val="24"/>
          <w:szCs w:val="24"/>
        </w:rPr>
      </w:pPr>
      <w:r w:rsidRPr="474AEDB6">
        <w:rPr>
          <w:rFonts w:ascii="Arial" w:eastAsia="Arial" w:hAnsi="Arial" w:cs="Arial"/>
          <w:sz w:val="24"/>
          <w:szCs w:val="24"/>
        </w:rPr>
        <w:t>Ministry of Finance</w:t>
      </w:r>
    </w:p>
    <w:p w14:paraId="2BB64D13" w14:textId="1C151517" w:rsidR="00165287" w:rsidRDefault="2BF5356C" w:rsidP="0056244F">
      <w:pPr>
        <w:numPr>
          <w:ilvl w:val="0"/>
          <w:numId w:val="31"/>
        </w:numPr>
        <w:autoSpaceDE/>
        <w:autoSpaceDN/>
        <w:adjustRightInd/>
        <w:spacing w:line="360" w:lineRule="auto"/>
        <w:jc w:val="both"/>
        <w:rPr>
          <w:rFonts w:ascii="Arial" w:eastAsia="Arial" w:hAnsi="Arial" w:cs="Arial"/>
          <w:sz w:val="24"/>
          <w:szCs w:val="24"/>
        </w:rPr>
      </w:pPr>
      <w:r w:rsidRPr="5AFC09EB">
        <w:rPr>
          <w:rFonts w:ascii="Arial" w:eastAsia="Arial" w:hAnsi="Arial" w:cs="Arial"/>
          <w:sz w:val="24"/>
          <w:szCs w:val="24"/>
        </w:rPr>
        <w:t xml:space="preserve">Financial Institutions (FIs): </w:t>
      </w:r>
      <w:r w:rsidR="00165287" w:rsidRPr="5AFC09EB">
        <w:rPr>
          <w:rFonts w:ascii="Arial" w:eastAsia="Arial" w:hAnsi="Arial" w:cs="Arial"/>
          <w:sz w:val="24"/>
          <w:szCs w:val="24"/>
        </w:rPr>
        <w:t>Royal Insurance Corporation of Bhutan Limited and Bhutan Insurance Limited</w:t>
      </w:r>
    </w:p>
    <w:p w14:paraId="0BB7A560" w14:textId="77777777" w:rsidR="00165287" w:rsidRDefault="00165287" w:rsidP="0056244F">
      <w:pPr>
        <w:numPr>
          <w:ilvl w:val="0"/>
          <w:numId w:val="31"/>
        </w:numPr>
        <w:autoSpaceDE/>
        <w:autoSpaceDN/>
        <w:adjustRightInd/>
        <w:spacing w:after="0" w:line="360" w:lineRule="auto"/>
        <w:jc w:val="both"/>
        <w:rPr>
          <w:rFonts w:ascii="Arial" w:eastAsia="Arial" w:hAnsi="Arial" w:cs="Arial"/>
          <w:sz w:val="24"/>
          <w:szCs w:val="24"/>
        </w:rPr>
      </w:pPr>
      <w:r w:rsidRPr="474AEDB6">
        <w:rPr>
          <w:rFonts w:ascii="Arial" w:eastAsia="Arial" w:hAnsi="Arial" w:cs="Arial"/>
          <w:sz w:val="24"/>
          <w:szCs w:val="24"/>
        </w:rPr>
        <w:t>World Wildlife Fund</w:t>
      </w:r>
    </w:p>
    <w:p w14:paraId="011C969F" w14:textId="65313541" w:rsidR="474AEDB6" w:rsidRDefault="0D4EC6DA" w:rsidP="00E6470C">
      <w:pPr>
        <w:spacing w:before="240" w:after="0" w:line="360" w:lineRule="auto"/>
        <w:jc w:val="both"/>
        <w:rPr>
          <w:rFonts w:ascii="Arial" w:eastAsia="Arial" w:hAnsi="Arial" w:cs="Arial"/>
          <w:sz w:val="24"/>
          <w:szCs w:val="24"/>
        </w:rPr>
      </w:pPr>
      <w:r w:rsidRPr="5AFC09EB">
        <w:rPr>
          <w:rFonts w:ascii="Arial" w:eastAsia="Arial" w:hAnsi="Arial" w:cs="Arial"/>
          <w:b/>
          <w:bCs/>
          <w:sz w:val="24"/>
          <w:szCs w:val="24"/>
        </w:rPr>
        <w:t>Key activities planned for upcoming period:</w:t>
      </w:r>
      <w:r w:rsidR="148C98A0" w:rsidRPr="5AFC09EB">
        <w:rPr>
          <w:rFonts w:ascii="Arial" w:eastAsia="Arial" w:hAnsi="Arial" w:cs="Arial"/>
          <w:b/>
          <w:bCs/>
          <w:sz w:val="24"/>
          <w:szCs w:val="24"/>
        </w:rPr>
        <w:t xml:space="preserve"> </w:t>
      </w:r>
    </w:p>
    <w:p w14:paraId="3D707271" w14:textId="4456A32F" w:rsidR="71EF65DD" w:rsidRPr="00E6470C" w:rsidRDefault="6861D4BA">
      <w:pPr>
        <w:pStyle w:val="ListParagraph"/>
        <w:numPr>
          <w:ilvl w:val="0"/>
          <w:numId w:val="11"/>
        </w:numPr>
        <w:spacing w:after="0" w:line="360" w:lineRule="auto"/>
        <w:jc w:val="both"/>
        <w:rPr>
          <w:rFonts w:ascii="Arial" w:eastAsia="Arial" w:hAnsi="Arial" w:cs="Arial"/>
          <w:sz w:val="24"/>
          <w:szCs w:val="24"/>
        </w:rPr>
      </w:pPr>
      <w:r w:rsidRPr="4A759DF2">
        <w:rPr>
          <w:rFonts w:ascii="Arial" w:eastAsia="Arial" w:hAnsi="Arial" w:cs="Arial"/>
          <w:sz w:val="24"/>
          <w:szCs w:val="24"/>
        </w:rPr>
        <w:t>As the scope of the approved in</w:t>
      </w:r>
      <w:r w:rsidR="5EDFF26C" w:rsidRPr="4A759DF2">
        <w:rPr>
          <w:rFonts w:ascii="Arial" w:eastAsia="Arial" w:hAnsi="Arial" w:cs="Arial"/>
          <w:sz w:val="24"/>
          <w:szCs w:val="24"/>
        </w:rPr>
        <w:t>su</w:t>
      </w:r>
      <w:r w:rsidRPr="4A759DF2">
        <w:rPr>
          <w:rFonts w:ascii="Arial" w:eastAsia="Arial" w:hAnsi="Arial" w:cs="Arial"/>
          <w:sz w:val="24"/>
          <w:szCs w:val="24"/>
        </w:rPr>
        <w:t xml:space="preserve">rance scheme </w:t>
      </w:r>
      <w:r w:rsidR="47423B1A" w:rsidRPr="4A759DF2">
        <w:rPr>
          <w:rFonts w:ascii="Arial" w:eastAsia="Arial" w:hAnsi="Arial" w:cs="Arial"/>
          <w:sz w:val="24"/>
          <w:szCs w:val="24"/>
        </w:rPr>
        <w:t xml:space="preserve">has expanded to include non-wildlife perils, the </w:t>
      </w:r>
      <w:r w:rsidR="31F1BA9A" w:rsidRPr="4A759DF2">
        <w:rPr>
          <w:rFonts w:ascii="Arial" w:eastAsia="Arial" w:hAnsi="Arial" w:cs="Arial"/>
          <w:sz w:val="24"/>
          <w:szCs w:val="24"/>
        </w:rPr>
        <w:t xml:space="preserve">Finance Solution </w:t>
      </w:r>
      <w:r w:rsidR="229BAEF0" w:rsidRPr="4A759DF2">
        <w:rPr>
          <w:rFonts w:ascii="Arial" w:eastAsia="Arial" w:hAnsi="Arial" w:cs="Arial"/>
          <w:sz w:val="24"/>
          <w:szCs w:val="24"/>
        </w:rPr>
        <w:t xml:space="preserve">will </w:t>
      </w:r>
      <w:r w:rsidR="31F1BA9A" w:rsidRPr="4A759DF2">
        <w:rPr>
          <w:rFonts w:ascii="Arial" w:eastAsia="Arial" w:hAnsi="Arial" w:cs="Arial"/>
          <w:sz w:val="24"/>
          <w:szCs w:val="24"/>
        </w:rPr>
        <w:t>focus on</w:t>
      </w:r>
      <w:r w:rsidR="00042D03">
        <w:rPr>
          <w:rFonts w:ascii="Arial" w:eastAsia="Arial" w:hAnsi="Arial" w:cs="Arial"/>
          <w:sz w:val="24"/>
          <w:szCs w:val="24"/>
        </w:rPr>
        <w:t xml:space="preserve"> </w:t>
      </w:r>
      <w:r w:rsidR="60F062D3" w:rsidRPr="4A759DF2">
        <w:rPr>
          <w:rFonts w:ascii="Arial" w:eastAsia="Arial" w:hAnsi="Arial" w:cs="Arial"/>
          <w:sz w:val="24"/>
          <w:szCs w:val="24"/>
        </w:rPr>
        <w:t>supporting the co-design of a Conflict to Coexistence (C2C) strategy, led by WWF, to address Human-Wildlife Conflict (HWC) through a participatory, stakeholder-driven approach. The strategy focuses on developing alternative livelihoods for affected communities and identifying safeguards that can be integrated into Bhutan’s national insurance policy to reduce HWC risks.</w:t>
      </w:r>
    </w:p>
    <w:p w14:paraId="3F7432D3" w14:textId="77777777" w:rsidR="00901307" w:rsidRDefault="00901307" w:rsidP="00E6470C">
      <w:pPr>
        <w:spacing w:after="0" w:line="360" w:lineRule="auto"/>
        <w:jc w:val="both"/>
        <w:rPr>
          <w:rFonts w:ascii="Arial" w:eastAsia="Arial" w:hAnsi="Arial" w:cs="Arial"/>
          <w:sz w:val="24"/>
          <w:szCs w:val="24"/>
        </w:rPr>
      </w:pPr>
    </w:p>
    <w:p w14:paraId="52595CA2" w14:textId="3D924085" w:rsidR="622CEA94" w:rsidRPr="00D609FA" w:rsidRDefault="00E739D4" w:rsidP="00E6470C">
      <w:pPr>
        <w:pStyle w:val="Heading1"/>
        <w:spacing w:line="360" w:lineRule="auto"/>
        <w:jc w:val="both"/>
      </w:pPr>
      <w:bookmarkStart w:id="43" w:name="_Toc1573779876"/>
      <w:r>
        <w:t>Social inclusion</w:t>
      </w:r>
      <w:r w:rsidR="007B1E15">
        <w:t xml:space="preserve"> stories</w:t>
      </w:r>
      <w:bookmarkEnd w:id="43"/>
    </w:p>
    <w:p w14:paraId="697958EA" w14:textId="3A3919A3" w:rsidR="00165287" w:rsidRDefault="00165287" w:rsidP="4A759DF2">
      <w:pPr>
        <w:spacing w:line="360" w:lineRule="auto"/>
        <w:jc w:val="both"/>
        <w:rPr>
          <w:rFonts w:ascii="Arial" w:eastAsia="Arial" w:hAnsi="Arial" w:cs="Arial"/>
          <w:sz w:val="24"/>
          <w:szCs w:val="24"/>
        </w:rPr>
      </w:pPr>
      <w:r w:rsidRPr="4A759DF2">
        <w:rPr>
          <w:rFonts w:ascii="Arial" w:eastAsia="Arial" w:hAnsi="Arial" w:cs="Arial"/>
          <w:sz w:val="24"/>
          <w:szCs w:val="24"/>
        </w:rPr>
        <w:t xml:space="preserve">During implementation of the finance solutions, the programme considered addressing systemic inequalities, </w:t>
      </w:r>
      <w:r w:rsidR="79DC024B" w:rsidRPr="4A759DF2">
        <w:rPr>
          <w:rFonts w:ascii="Arial" w:eastAsia="Arial" w:hAnsi="Arial" w:cs="Arial"/>
          <w:sz w:val="24"/>
          <w:szCs w:val="24"/>
        </w:rPr>
        <w:t xml:space="preserve">and </w:t>
      </w:r>
      <w:r w:rsidRPr="4A759DF2">
        <w:rPr>
          <w:rFonts w:ascii="Arial" w:eastAsia="Arial" w:hAnsi="Arial" w:cs="Arial"/>
          <w:sz w:val="24"/>
          <w:szCs w:val="24"/>
        </w:rPr>
        <w:t xml:space="preserve">gender and youth-based approaches in the country. </w:t>
      </w:r>
    </w:p>
    <w:p w14:paraId="4A9EA7A5" w14:textId="5279A440" w:rsidR="231A2700" w:rsidRDefault="231A2700" w:rsidP="009F2E8E">
      <w:pPr>
        <w:spacing w:before="240" w:line="360" w:lineRule="auto"/>
        <w:jc w:val="both"/>
        <w:rPr>
          <w:rFonts w:ascii="Arial" w:eastAsia="Arial" w:hAnsi="Arial" w:cs="Arial"/>
          <w:sz w:val="24"/>
          <w:szCs w:val="24"/>
        </w:rPr>
      </w:pPr>
      <w:r w:rsidRPr="009F2E8E">
        <w:rPr>
          <w:rFonts w:ascii="Arial" w:eastAsia="Arial" w:hAnsi="Arial" w:cs="Arial"/>
          <w:sz w:val="24"/>
          <w:szCs w:val="24"/>
        </w:rPr>
        <w:t xml:space="preserve">FS 1 in particular is supported by Care Economy to institutionalize gender-responsive budgeting and tagging within the </w:t>
      </w:r>
      <w:r w:rsidR="3358800B" w:rsidRPr="4A759DF2">
        <w:rPr>
          <w:rFonts w:ascii="Arial" w:eastAsia="Arial" w:hAnsi="Arial" w:cs="Arial"/>
          <w:sz w:val="24"/>
          <w:szCs w:val="24"/>
        </w:rPr>
        <w:t xml:space="preserve">Ministry of Finance’s </w:t>
      </w:r>
      <w:r w:rsidRPr="009F2E8E">
        <w:rPr>
          <w:rFonts w:ascii="Arial" w:eastAsia="Arial" w:hAnsi="Arial" w:cs="Arial"/>
          <w:sz w:val="24"/>
          <w:szCs w:val="24"/>
        </w:rPr>
        <w:t xml:space="preserve">broader ESG-integrated </w:t>
      </w:r>
      <w:r w:rsidR="5DCCDF10" w:rsidRPr="4A759DF2">
        <w:rPr>
          <w:rFonts w:ascii="Arial" w:eastAsia="Arial" w:hAnsi="Arial" w:cs="Arial"/>
          <w:sz w:val="24"/>
          <w:szCs w:val="24"/>
        </w:rPr>
        <w:t>I</w:t>
      </w:r>
      <w:r w:rsidR="66E2D569" w:rsidRPr="4A759DF2">
        <w:rPr>
          <w:rFonts w:ascii="Arial" w:eastAsia="Arial" w:hAnsi="Arial" w:cs="Arial"/>
          <w:sz w:val="24"/>
          <w:szCs w:val="24"/>
        </w:rPr>
        <w:t xml:space="preserve">ntegrated </w:t>
      </w:r>
      <w:r w:rsidR="5DCCDF10" w:rsidRPr="4A759DF2">
        <w:rPr>
          <w:rFonts w:ascii="Arial" w:eastAsia="Arial" w:hAnsi="Arial" w:cs="Arial"/>
          <w:sz w:val="24"/>
          <w:szCs w:val="24"/>
        </w:rPr>
        <w:t>F</w:t>
      </w:r>
      <w:r w:rsidR="70666034" w:rsidRPr="4A759DF2">
        <w:rPr>
          <w:rFonts w:ascii="Arial" w:eastAsia="Arial" w:hAnsi="Arial" w:cs="Arial"/>
          <w:sz w:val="24"/>
          <w:szCs w:val="24"/>
        </w:rPr>
        <w:t xml:space="preserve">inancial </w:t>
      </w:r>
      <w:r w:rsidR="5DCCDF10" w:rsidRPr="4A759DF2">
        <w:rPr>
          <w:rFonts w:ascii="Arial" w:eastAsia="Arial" w:hAnsi="Arial" w:cs="Arial"/>
          <w:sz w:val="24"/>
          <w:szCs w:val="24"/>
        </w:rPr>
        <w:t>M</w:t>
      </w:r>
      <w:r w:rsidR="42C79130" w:rsidRPr="4A759DF2">
        <w:rPr>
          <w:rFonts w:ascii="Arial" w:eastAsia="Arial" w:hAnsi="Arial" w:cs="Arial"/>
          <w:sz w:val="24"/>
          <w:szCs w:val="24"/>
        </w:rPr>
        <w:t xml:space="preserve">anagement </w:t>
      </w:r>
      <w:r w:rsidR="5DCCDF10" w:rsidRPr="4A759DF2">
        <w:rPr>
          <w:rFonts w:ascii="Arial" w:eastAsia="Arial" w:hAnsi="Arial" w:cs="Arial"/>
          <w:sz w:val="24"/>
          <w:szCs w:val="24"/>
        </w:rPr>
        <w:t>I</w:t>
      </w:r>
      <w:r w:rsidR="17E6E026" w:rsidRPr="4A759DF2">
        <w:rPr>
          <w:rFonts w:ascii="Arial" w:eastAsia="Arial" w:hAnsi="Arial" w:cs="Arial"/>
          <w:sz w:val="24"/>
          <w:szCs w:val="24"/>
        </w:rPr>
        <w:t xml:space="preserve">nformation </w:t>
      </w:r>
      <w:r w:rsidR="5DCCDF10" w:rsidRPr="4A759DF2">
        <w:rPr>
          <w:rFonts w:ascii="Arial" w:eastAsia="Arial" w:hAnsi="Arial" w:cs="Arial"/>
          <w:sz w:val="24"/>
          <w:szCs w:val="24"/>
        </w:rPr>
        <w:t>S</w:t>
      </w:r>
      <w:r w:rsidR="2BB06361" w:rsidRPr="4A759DF2">
        <w:rPr>
          <w:rFonts w:ascii="Arial" w:eastAsia="Arial" w:hAnsi="Arial" w:cs="Arial"/>
          <w:sz w:val="24"/>
          <w:szCs w:val="24"/>
        </w:rPr>
        <w:t>ystem (IFMIS)</w:t>
      </w:r>
      <w:r w:rsidR="5DCCDF10" w:rsidRPr="4A759DF2">
        <w:rPr>
          <w:rFonts w:ascii="Arial" w:eastAsia="Arial" w:hAnsi="Arial" w:cs="Arial"/>
          <w:sz w:val="24"/>
          <w:szCs w:val="24"/>
        </w:rPr>
        <w:t xml:space="preserve"> </w:t>
      </w:r>
      <w:r w:rsidRPr="009F2E8E">
        <w:rPr>
          <w:rFonts w:ascii="Arial" w:eastAsia="Arial" w:hAnsi="Arial" w:cs="Arial"/>
          <w:sz w:val="24"/>
          <w:szCs w:val="24"/>
        </w:rPr>
        <w:t xml:space="preserve">under </w:t>
      </w:r>
      <w:r w:rsidR="244705B6" w:rsidRPr="4A759DF2">
        <w:rPr>
          <w:rFonts w:ascii="Arial" w:eastAsia="Arial" w:hAnsi="Arial" w:cs="Arial"/>
          <w:sz w:val="24"/>
          <w:szCs w:val="24"/>
        </w:rPr>
        <w:t xml:space="preserve">the </w:t>
      </w:r>
      <w:r w:rsidRPr="009F2E8E">
        <w:rPr>
          <w:rFonts w:ascii="Arial" w:eastAsia="Arial" w:hAnsi="Arial" w:cs="Arial"/>
          <w:sz w:val="24"/>
          <w:szCs w:val="24"/>
        </w:rPr>
        <w:t>FS</w:t>
      </w:r>
      <w:r w:rsidR="57895D38" w:rsidRPr="4A759DF2">
        <w:rPr>
          <w:rFonts w:ascii="Arial" w:eastAsia="Arial" w:hAnsi="Arial" w:cs="Arial"/>
          <w:sz w:val="24"/>
          <w:szCs w:val="24"/>
        </w:rPr>
        <w:t xml:space="preserve"> currently </w:t>
      </w:r>
      <w:r w:rsidR="57895D38" w:rsidRPr="4A759DF2">
        <w:rPr>
          <w:rFonts w:ascii="Arial" w:eastAsia="Arial" w:hAnsi="Arial" w:cs="Arial"/>
          <w:sz w:val="24"/>
          <w:szCs w:val="24"/>
        </w:rPr>
        <w:lastRenderedPageBreak/>
        <w:t>in development with BIOFIN support</w:t>
      </w:r>
      <w:r w:rsidRPr="009F2E8E">
        <w:rPr>
          <w:rFonts w:ascii="Arial" w:eastAsia="Arial" w:hAnsi="Arial" w:cs="Arial"/>
          <w:sz w:val="24"/>
          <w:szCs w:val="24"/>
        </w:rPr>
        <w:t xml:space="preserve">. The ESG integration in </w:t>
      </w:r>
      <w:r w:rsidR="7E6231A7" w:rsidRPr="4A759DF2">
        <w:rPr>
          <w:rFonts w:ascii="Arial" w:eastAsia="Arial" w:hAnsi="Arial" w:cs="Arial"/>
          <w:sz w:val="24"/>
          <w:szCs w:val="24"/>
        </w:rPr>
        <w:t xml:space="preserve">IFMIS </w:t>
      </w:r>
      <w:r w:rsidRPr="009F2E8E">
        <w:rPr>
          <w:rFonts w:ascii="Arial" w:eastAsia="Arial" w:hAnsi="Arial" w:cs="Arial"/>
          <w:sz w:val="24"/>
          <w:szCs w:val="24"/>
        </w:rPr>
        <w:t xml:space="preserve">ensures that public finance decisions promote equity and protect vulnerable populations. This involves incorporating gender-responsive budgeting, prioritizing social safety nets, and ensuring fair distribution of resources and access to services.  While Bhutan has made important progress in developing its gender equality priorities, there are existing gaps within its integration in the country’s planning and budget processes. </w:t>
      </w:r>
    </w:p>
    <w:p w14:paraId="086A864A" w14:textId="4ABF28F3" w:rsidR="4A759DF2" w:rsidRDefault="231A2700" w:rsidP="00042D03">
      <w:pPr>
        <w:spacing w:before="240" w:line="360" w:lineRule="auto"/>
        <w:jc w:val="both"/>
        <w:rPr>
          <w:rFonts w:ascii="Arial" w:eastAsia="Arial" w:hAnsi="Arial" w:cs="Arial"/>
          <w:sz w:val="24"/>
          <w:szCs w:val="24"/>
        </w:rPr>
      </w:pPr>
      <w:r w:rsidRPr="009F2E8E">
        <w:rPr>
          <w:rFonts w:ascii="Arial" w:eastAsia="Arial" w:hAnsi="Arial" w:cs="Arial"/>
          <w:sz w:val="24"/>
          <w:szCs w:val="24"/>
        </w:rPr>
        <w:t>The integration of the processes of gender-responsive budgeting such as gender impact analysis of budget proposals will enable the government to systematically assess how public finances are allocated and whether specific needs and priorities of women and girls as reflected in the national implementation plan for the gender equality policy and action plan are sufficiently met. In this context tracking progress towards national gender equality goals, and priorities will be enhanced. Furthermore, the Monitoring &amp; Evaluation (M&amp;E) framework will include disaggregated data to track the finance solution’s impact on these groups, promoting accountability and continuous improvement.</w:t>
      </w:r>
    </w:p>
    <w:p w14:paraId="3F96F804" w14:textId="49BD8E82" w:rsidR="00901307" w:rsidRDefault="38BBE972" w:rsidP="00E6470C">
      <w:pPr>
        <w:spacing w:line="360" w:lineRule="auto"/>
        <w:jc w:val="both"/>
        <w:rPr>
          <w:rFonts w:ascii="Arial" w:eastAsia="Arial" w:hAnsi="Arial" w:cs="Arial"/>
          <w:sz w:val="24"/>
          <w:szCs w:val="24"/>
        </w:rPr>
      </w:pPr>
      <w:bookmarkStart w:id="44" w:name="_heading=h.w9scxdqc82wc"/>
      <w:bookmarkStart w:id="45" w:name="_heading=h.nsyl0q43vyt"/>
      <w:bookmarkEnd w:id="44"/>
      <w:bookmarkEnd w:id="45"/>
      <w:r w:rsidRPr="4A759DF2">
        <w:rPr>
          <w:rFonts w:ascii="Arial" w:eastAsia="Arial" w:hAnsi="Arial" w:cs="Arial"/>
          <w:sz w:val="24"/>
          <w:szCs w:val="24"/>
        </w:rPr>
        <w:t>F</w:t>
      </w:r>
      <w:r w:rsidR="0D4EC6DA" w:rsidRPr="4A759DF2">
        <w:rPr>
          <w:rFonts w:ascii="Arial" w:eastAsia="Arial" w:hAnsi="Arial" w:cs="Arial"/>
          <w:sz w:val="24"/>
          <w:szCs w:val="24"/>
        </w:rPr>
        <w:t xml:space="preserve">inance </w:t>
      </w:r>
      <w:r w:rsidR="2A885523" w:rsidRPr="4A759DF2">
        <w:rPr>
          <w:rFonts w:ascii="Arial" w:eastAsia="Arial" w:hAnsi="Arial" w:cs="Arial"/>
          <w:sz w:val="24"/>
          <w:szCs w:val="24"/>
        </w:rPr>
        <w:t>S</w:t>
      </w:r>
      <w:r w:rsidR="0D4EC6DA" w:rsidRPr="4A759DF2">
        <w:rPr>
          <w:rFonts w:ascii="Arial" w:eastAsia="Arial" w:hAnsi="Arial" w:cs="Arial"/>
          <w:sz w:val="24"/>
          <w:szCs w:val="24"/>
        </w:rPr>
        <w:t xml:space="preserve">olution </w:t>
      </w:r>
      <w:r w:rsidR="30919BC4" w:rsidRPr="4A759DF2">
        <w:rPr>
          <w:rFonts w:ascii="Arial" w:eastAsia="Arial" w:hAnsi="Arial" w:cs="Arial"/>
          <w:sz w:val="24"/>
          <w:szCs w:val="24"/>
        </w:rPr>
        <w:t xml:space="preserve">4 </w:t>
      </w:r>
      <w:r w:rsidR="144814CC" w:rsidRPr="4A759DF2">
        <w:rPr>
          <w:rFonts w:ascii="Arial" w:eastAsia="Arial" w:hAnsi="Arial" w:cs="Arial"/>
          <w:sz w:val="24"/>
          <w:szCs w:val="24"/>
        </w:rPr>
        <w:t xml:space="preserve">on </w:t>
      </w:r>
      <w:r w:rsidR="167D6057" w:rsidRPr="4A759DF2">
        <w:rPr>
          <w:rFonts w:ascii="Arial" w:eastAsia="Arial" w:hAnsi="Arial" w:cs="Arial"/>
          <w:sz w:val="24"/>
          <w:szCs w:val="24"/>
        </w:rPr>
        <w:t xml:space="preserve">mainstreaming biodiversity into the national </w:t>
      </w:r>
      <w:r w:rsidR="0BDE79EB" w:rsidRPr="4A759DF2">
        <w:rPr>
          <w:rFonts w:ascii="Arial" w:eastAsia="Arial" w:hAnsi="Arial" w:cs="Arial"/>
          <w:sz w:val="24"/>
          <w:szCs w:val="24"/>
        </w:rPr>
        <w:t xml:space="preserve">crop and livestock </w:t>
      </w:r>
      <w:r w:rsidR="0D4EC6DA" w:rsidRPr="4A759DF2">
        <w:rPr>
          <w:rFonts w:ascii="Arial" w:eastAsia="Arial" w:hAnsi="Arial" w:cs="Arial"/>
          <w:sz w:val="24"/>
          <w:szCs w:val="24"/>
        </w:rPr>
        <w:t xml:space="preserve">insurance </w:t>
      </w:r>
      <w:r w:rsidR="6AC4182B" w:rsidRPr="4A759DF2">
        <w:rPr>
          <w:rFonts w:ascii="Arial" w:eastAsia="Arial" w:hAnsi="Arial" w:cs="Arial"/>
          <w:sz w:val="24"/>
          <w:szCs w:val="24"/>
        </w:rPr>
        <w:t xml:space="preserve">scheme </w:t>
      </w:r>
      <w:r w:rsidR="16D3A5DD" w:rsidRPr="4A759DF2">
        <w:rPr>
          <w:rFonts w:ascii="Arial" w:eastAsia="Arial" w:hAnsi="Arial" w:cs="Arial"/>
          <w:sz w:val="24"/>
          <w:szCs w:val="24"/>
        </w:rPr>
        <w:t xml:space="preserve">also </w:t>
      </w:r>
      <w:r w:rsidR="0D4EC6DA" w:rsidRPr="4A759DF2">
        <w:rPr>
          <w:rFonts w:ascii="Arial" w:eastAsia="Arial" w:hAnsi="Arial" w:cs="Arial"/>
          <w:sz w:val="24"/>
          <w:szCs w:val="24"/>
        </w:rPr>
        <w:t xml:space="preserve">has a strong gender focus, as many women and marginalized groups are affected by HWC. </w:t>
      </w:r>
      <w:r w:rsidR="30B8C999" w:rsidRPr="4A759DF2">
        <w:rPr>
          <w:rFonts w:ascii="Arial" w:eastAsia="Arial" w:hAnsi="Arial" w:cs="Arial"/>
          <w:sz w:val="24"/>
          <w:szCs w:val="24"/>
        </w:rPr>
        <w:t>The a</w:t>
      </w:r>
      <w:r w:rsidR="31E52581" w:rsidRPr="4A759DF2">
        <w:rPr>
          <w:rFonts w:ascii="Arial" w:eastAsia="Arial" w:hAnsi="Arial" w:cs="Arial"/>
          <w:sz w:val="24"/>
          <w:szCs w:val="24"/>
        </w:rPr>
        <w:t xml:space="preserve">griculture </w:t>
      </w:r>
      <w:r w:rsidR="2ADDD9BC" w:rsidRPr="4A759DF2">
        <w:rPr>
          <w:rFonts w:ascii="Arial" w:eastAsia="Arial" w:hAnsi="Arial" w:cs="Arial"/>
          <w:sz w:val="24"/>
          <w:szCs w:val="24"/>
        </w:rPr>
        <w:t xml:space="preserve">sector </w:t>
      </w:r>
      <w:r w:rsidR="31E52581" w:rsidRPr="4A759DF2">
        <w:rPr>
          <w:rFonts w:ascii="Arial" w:eastAsia="Arial" w:hAnsi="Arial" w:cs="Arial"/>
          <w:sz w:val="24"/>
          <w:szCs w:val="24"/>
        </w:rPr>
        <w:t xml:space="preserve">in Bhutan is </w:t>
      </w:r>
      <w:r w:rsidR="567B2FA4" w:rsidRPr="4A759DF2">
        <w:rPr>
          <w:rFonts w:ascii="Arial" w:eastAsia="Arial" w:hAnsi="Arial" w:cs="Arial"/>
          <w:sz w:val="24"/>
          <w:szCs w:val="24"/>
        </w:rPr>
        <w:t>characterized by feminization</w:t>
      </w:r>
      <w:r w:rsidR="31E52581" w:rsidRPr="4A759DF2">
        <w:rPr>
          <w:rFonts w:ascii="Arial" w:eastAsia="Arial" w:hAnsi="Arial" w:cs="Arial"/>
          <w:sz w:val="24"/>
          <w:szCs w:val="24"/>
        </w:rPr>
        <w:t xml:space="preserve"> (55.08% </w:t>
      </w:r>
      <w:r w:rsidR="15A60767" w:rsidRPr="4A759DF2">
        <w:rPr>
          <w:rFonts w:ascii="Arial" w:eastAsia="Arial" w:hAnsi="Arial" w:cs="Arial"/>
          <w:sz w:val="24"/>
          <w:szCs w:val="24"/>
        </w:rPr>
        <w:t>of farmers are women according to the national Labor Force Survey, 2024).</w:t>
      </w:r>
      <w:r w:rsidR="62EDC0CC" w:rsidRPr="4A759DF2">
        <w:rPr>
          <w:rFonts w:ascii="Arial" w:eastAsia="Arial" w:hAnsi="Arial" w:cs="Arial"/>
          <w:sz w:val="24"/>
          <w:szCs w:val="24"/>
        </w:rPr>
        <w:t xml:space="preserve"> </w:t>
      </w:r>
    </w:p>
    <w:p w14:paraId="5A513B09" w14:textId="18F6A798" w:rsidR="00901307" w:rsidRDefault="44B5E6B4" w:rsidP="4A759DF2">
      <w:pPr>
        <w:spacing w:line="360" w:lineRule="auto"/>
        <w:jc w:val="both"/>
        <w:rPr>
          <w:rFonts w:ascii="Arial" w:eastAsia="Arial" w:hAnsi="Arial" w:cs="Arial"/>
          <w:sz w:val="24"/>
          <w:szCs w:val="24"/>
        </w:rPr>
      </w:pPr>
      <w:r w:rsidRPr="4A759DF2">
        <w:rPr>
          <w:rFonts w:ascii="Arial" w:eastAsia="Arial" w:hAnsi="Arial" w:cs="Arial"/>
          <w:sz w:val="24"/>
          <w:szCs w:val="24"/>
        </w:rPr>
        <w:t>HWC</w:t>
      </w:r>
      <w:r w:rsidR="0D4EC6DA" w:rsidRPr="4A759DF2">
        <w:rPr>
          <w:rFonts w:ascii="Arial" w:eastAsia="Arial" w:hAnsi="Arial" w:cs="Arial"/>
          <w:sz w:val="24"/>
          <w:szCs w:val="24"/>
        </w:rPr>
        <w:t xml:space="preserve"> </w:t>
      </w:r>
      <w:r w:rsidR="4A1D5D80" w:rsidRPr="4A759DF2">
        <w:rPr>
          <w:rFonts w:ascii="Arial" w:eastAsia="Arial" w:hAnsi="Arial" w:cs="Arial"/>
          <w:sz w:val="24"/>
          <w:szCs w:val="24"/>
        </w:rPr>
        <w:t xml:space="preserve">has </w:t>
      </w:r>
      <w:r w:rsidR="0D4EC6DA" w:rsidRPr="4A759DF2">
        <w:rPr>
          <w:rFonts w:ascii="Arial" w:eastAsia="Arial" w:hAnsi="Arial" w:cs="Arial"/>
          <w:sz w:val="24"/>
          <w:szCs w:val="24"/>
        </w:rPr>
        <w:t xml:space="preserve">caused decreased food security, and changes in the workload such as guarding the crops, and economic hardships, where women and marginalized groups bear disproportionate burden. </w:t>
      </w:r>
      <w:r w:rsidR="4FAB29E8" w:rsidRPr="4A759DF2">
        <w:rPr>
          <w:rFonts w:ascii="Arial" w:eastAsia="Arial" w:hAnsi="Arial" w:cs="Arial"/>
          <w:sz w:val="24"/>
          <w:szCs w:val="24"/>
        </w:rPr>
        <w:t>With no safety net in place and fragmented support systems,</w:t>
      </w:r>
      <w:r w:rsidR="2A712C4E" w:rsidRPr="4A759DF2">
        <w:rPr>
          <w:rFonts w:ascii="Arial" w:eastAsia="Arial" w:hAnsi="Arial" w:cs="Arial"/>
          <w:sz w:val="24"/>
          <w:szCs w:val="24"/>
        </w:rPr>
        <w:t xml:space="preserve"> women face the brunt of crops and livestock losses and in times of huge crop loss and major disasters, are further exposed to </w:t>
      </w:r>
      <w:r w:rsidR="623ADB3C" w:rsidRPr="4A759DF2">
        <w:rPr>
          <w:rFonts w:ascii="Arial" w:eastAsia="Arial" w:hAnsi="Arial" w:cs="Arial"/>
          <w:sz w:val="24"/>
          <w:szCs w:val="24"/>
        </w:rPr>
        <w:t xml:space="preserve">risks of financial and food insecurities. </w:t>
      </w:r>
      <w:r w:rsidR="2E363C76" w:rsidRPr="009F2E8E">
        <w:rPr>
          <w:rFonts w:ascii="Arial" w:eastAsia="Arial" w:hAnsi="Arial" w:cs="Arial"/>
          <w:sz w:val="24"/>
          <w:szCs w:val="24"/>
        </w:rPr>
        <w:t>Th</w:t>
      </w:r>
      <w:r w:rsidR="2E363C76" w:rsidRPr="4A759DF2">
        <w:rPr>
          <w:rFonts w:ascii="Arial" w:eastAsia="Arial" w:hAnsi="Arial" w:cs="Arial"/>
          <w:sz w:val="24"/>
          <w:szCs w:val="24"/>
        </w:rPr>
        <w:t>e FS 4</w:t>
      </w:r>
      <w:r w:rsidR="2E363C76" w:rsidRPr="009F2E8E">
        <w:rPr>
          <w:rFonts w:ascii="Arial" w:eastAsia="Arial" w:hAnsi="Arial" w:cs="Arial"/>
          <w:sz w:val="24"/>
          <w:szCs w:val="24"/>
        </w:rPr>
        <w:t xml:space="preserve"> will support WWF in co-designing a "Conflict to Coexistence" strategy for HWC, focusing on reducing economic hardships, workload pressures, and food security risks, thereby offering relief to women and marginalized groups and fostering sustainable coexistence between humans and wildlife.</w:t>
      </w:r>
    </w:p>
    <w:p w14:paraId="330522F8" w14:textId="657FA6E7" w:rsidR="55AFE387" w:rsidRDefault="55AFE387" w:rsidP="00374636">
      <w:pPr>
        <w:spacing w:before="240" w:line="360" w:lineRule="auto"/>
        <w:jc w:val="both"/>
        <w:rPr>
          <w:rFonts w:ascii="Arial" w:eastAsia="Arial" w:hAnsi="Arial" w:cs="Arial"/>
          <w:color w:val="000000"/>
          <w:sz w:val="24"/>
          <w:szCs w:val="24"/>
        </w:rPr>
      </w:pPr>
      <w:r w:rsidRPr="0A0D4108">
        <w:rPr>
          <w:rFonts w:ascii="Arial" w:eastAsia="Arial" w:hAnsi="Arial" w:cs="Arial"/>
          <w:color w:val="000000"/>
          <w:sz w:val="24"/>
          <w:szCs w:val="24"/>
        </w:rPr>
        <w:lastRenderedPageBreak/>
        <w:t>BIOFIN’s support for the development of sustainability disclosure guidelines is also expected to generate significant social impact by promoting transparency, accountability, and inclusive business practices. These guidelines encourage companies to publicly report on key social indicators such as gender balance in leadership, equitable pay, and fair employment practices aligned with international frameworks like the Global Reporting Initiative (GRI). This transparency enables regulators, investors, and consumers to advocate for improved gender and social outcomes while encouraging companies to address disparities proactively.</w:t>
      </w:r>
    </w:p>
    <w:p w14:paraId="6C650CB5" w14:textId="775187AA" w:rsidR="55AFE387" w:rsidRDefault="55AFE387" w:rsidP="00374636">
      <w:pPr>
        <w:spacing w:before="240" w:line="360" w:lineRule="auto"/>
        <w:jc w:val="both"/>
        <w:rPr>
          <w:rFonts w:ascii="Arial" w:eastAsia="Arial" w:hAnsi="Arial" w:cs="Arial"/>
          <w:color w:val="000000"/>
          <w:sz w:val="24"/>
          <w:szCs w:val="24"/>
        </w:rPr>
      </w:pPr>
      <w:r w:rsidRPr="0A0D4108">
        <w:rPr>
          <w:rFonts w:ascii="Arial" w:eastAsia="Arial" w:hAnsi="Arial" w:cs="Arial"/>
          <w:color w:val="000000"/>
          <w:sz w:val="24"/>
          <w:szCs w:val="24"/>
        </w:rPr>
        <w:t>Additionally, the reporting process creates demand for human resource professionals with expertise in sustainability and social metrics, generating new employment opportunities for youth</w:t>
      </w:r>
      <w:r w:rsidR="00CB7BB1">
        <w:rPr>
          <w:rFonts w:ascii="Arial" w:eastAsia="Arial" w:hAnsi="Arial" w:cs="Arial"/>
          <w:color w:val="000000"/>
          <w:sz w:val="24"/>
          <w:szCs w:val="24"/>
        </w:rPr>
        <w:t>s</w:t>
      </w:r>
      <w:r w:rsidRPr="0A0D4108">
        <w:rPr>
          <w:rFonts w:ascii="Arial" w:eastAsia="Arial" w:hAnsi="Arial" w:cs="Arial"/>
          <w:color w:val="000000"/>
          <w:sz w:val="24"/>
          <w:szCs w:val="24"/>
        </w:rPr>
        <w:t>. By requiring inclusive stakeholder and right-holder consultations, the guidelines also foster dialogue between businesses, communities, and civil society, helping to prevent rights violations and promoting socially responsible, community-driven solutions. This contributes to a more equitable, resilient, and sustainable business environment in Bhutan.</w:t>
      </w:r>
    </w:p>
    <w:p w14:paraId="2E6360B5" w14:textId="10C5E1BC" w:rsidR="00165287" w:rsidRDefault="00165287" w:rsidP="00E6470C">
      <w:pPr>
        <w:pStyle w:val="BodyText"/>
        <w:spacing w:after="0" w:line="360" w:lineRule="auto"/>
        <w:jc w:val="both"/>
        <w:rPr>
          <w:rFonts w:eastAsia="Arial"/>
          <w:sz w:val="24"/>
          <w:szCs w:val="24"/>
        </w:rPr>
      </w:pPr>
    </w:p>
    <w:p w14:paraId="5EFF3751" w14:textId="35190547" w:rsidR="6D25CF7F" w:rsidRPr="00901307" w:rsidRDefault="00F46024" w:rsidP="00E6470C">
      <w:pPr>
        <w:pStyle w:val="Heading1"/>
        <w:spacing w:line="360" w:lineRule="auto"/>
        <w:jc w:val="both"/>
      </w:pPr>
      <w:bookmarkStart w:id="46" w:name="_Toc2098722420"/>
      <w:r>
        <w:t xml:space="preserve">Lessons learned and </w:t>
      </w:r>
      <w:r w:rsidR="007B1E15">
        <w:t>adaptive measures:</w:t>
      </w:r>
      <w:bookmarkEnd w:id="46"/>
    </w:p>
    <w:p w14:paraId="092419B5" w14:textId="27E9DE5D" w:rsidR="6D25CF7F" w:rsidRDefault="6D25CF7F" w:rsidP="00E6470C">
      <w:pPr>
        <w:spacing w:line="360" w:lineRule="auto"/>
        <w:jc w:val="both"/>
        <w:rPr>
          <w:rFonts w:ascii="Arial" w:eastAsia="Arial" w:hAnsi="Arial" w:cs="Arial"/>
          <w:color w:val="000000"/>
          <w:sz w:val="24"/>
          <w:szCs w:val="24"/>
        </w:rPr>
      </w:pPr>
      <w:r w:rsidRPr="4A759DF2">
        <w:rPr>
          <w:rFonts w:ascii="Arial" w:eastAsia="Arial" w:hAnsi="Arial" w:cs="Arial"/>
          <w:sz w:val="24"/>
          <w:szCs w:val="24"/>
        </w:rPr>
        <w:t xml:space="preserve">BIOFIN Bhutan benefitted from several webinars and calls to draw lessons on the implementation of finance solutions. As a new country to the </w:t>
      </w:r>
      <w:r w:rsidR="2123D1BB" w:rsidRPr="4A759DF2">
        <w:rPr>
          <w:rFonts w:ascii="Arial" w:eastAsia="Arial" w:hAnsi="Arial" w:cs="Arial"/>
          <w:sz w:val="24"/>
          <w:szCs w:val="24"/>
        </w:rPr>
        <w:t>P</w:t>
      </w:r>
      <w:r w:rsidRPr="4A759DF2">
        <w:rPr>
          <w:rFonts w:ascii="Arial" w:eastAsia="Arial" w:hAnsi="Arial" w:cs="Arial"/>
          <w:sz w:val="24"/>
          <w:szCs w:val="24"/>
        </w:rPr>
        <w:t>BB concept, the lessons from Indonesia, Belize</w:t>
      </w:r>
      <w:r w:rsidR="6BE6FC27" w:rsidRPr="4A759DF2">
        <w:rPr>
          <w:rFonts w:ascii="Arial" w:eastAsia="Arial" w:hAnsi="Arial" w:cs="Arial"/>
          <w:sz w:val="24"/>
          <w:szCs w:val="24"/>
        </w:rPr>
        <w:t>,</w:t>
      </w:r>
      <w:r w:rsidRPr="4A759DF2">
        <w:rPr>
          <w:rFonts w:ascii="Arial" w:eastAsia="Arial" w:hAnsi="Arial" w:cs="Arial"/>
          <w:sz w:val="24"/>
          <w:szCs w:val="24"/>
        </w:rPr>
        <w:t xml:space="preserve"> and Guatemala helped refine Bhutan’s </w:t>
      </w:r>
      <w:r w:rsidR="69214150" w:rsidRPr="4A759DF2">
        <w:rPr>
          <w:rFonts w:ascii="Arial" w:eastAsia="Arial" w:hAnsi="Arial" w:cs="Arial"/>
          <w:sz w:val="24"/>
          <w:szCs w:val="24"/>
        </w:rPr>
        <w:t>initial</w:t>
      </w:r>
      <w:r w:rsidR="67C5D4BC" w:rsidRPr="4A759DF2">
        <w:rPr>
          <w:rFonts w:ascii="Arial" w:eastAsia="Arial" w:hAnsi="Arial" w:cs="Arial"/>
          <w:sz w:val="24"/>
          <w:szCs w:val="24"/>
        </w:rPr>
        <w:t xml:space="preserve"> finance solution</w:t>
      </w:r>
      <w:r w:rsidR="1B7EC674" w:rsidRPr="4A759DF2">
        <w:rPr>
          <w:rFonts w:ascii="Arial" w:eastAsia="Arial" w:hAnsi="Arial" w:cs="Arial"/>
          <w:sz w:val="24"/>
          <w:szCs w:val="24"/>
        </w:rPr>
        <w:t xml:space="preserve"> on strengthening public financial management for biodiversity through performance-based budgeting (or </w:t>
      </w:r>
      <w:r w:rsidR="00901307" w:rsidRPr="4A759DF2">
        <w:rPr>
          <w:rFonts w:ascii="Arial" w:eastAsia="Arial" w:hAnsi="Arial" w:cs="Arial"/>
          <w:sz w:val="24"/>
          <w:szCs w:val="24"/>
        </w:rPr>
        <w:t>results</w:t>
      </w:r>
      <w:r w:rsidR="1B7EC674" w:rsidRPr="4A759DF2">
        <w:rPr>
          <w:rFonts w:ascii="Arial" w:eastAsia="Arial" w:hAnsi="Arial" w:cs="Arial"/>
          <w:sz w:val="24"/>
          <w:szCs w:val="24"/>
        </w:rPr>
        <w:t>-based budgeting as known in other countries)</w:t>
      </w:r>
      <w:r w:rsidR="67C5D4BC" w:rsidRPr="4A759DF2">
        <w:rPr>
          <w:rFonts w:ascii="Arial" w:eastAsia="Arial" w:hAnsi="Arial" w:cs="Arial"/>
          <w:sz w:val="24"/>
          <w:szCs w:val="24"/>
        </w:rPr>
        <w:t xml:space="preserve">.  </w:t>
      </w:r>
      <w:r w:rsidR="2A0D9819" w:rsidRPr="4A759DF2">
        <w:rPr>
          <w:rFonts w:ascii="Arial" w:eastAsia="Arial" w:hAnsi="Arial" w:cs="Arial"/>
          <w:sz w:val="24"/>
          <w:szCs w:val="24"/>
        </w:rPr>
        <w:t xml:space="preserve">Furthermore, </w:t>
      </w:r>
      <w:r w:rsidR="49686005" w:rsidRPr="4A759DF2">
        <w:rPr>
          <w:rFonts w:ascii="Arial" w:eastAsia="Arial" w:hAnsi="Arial" w:cs="Arial"/>
          <w:sz w:val="24"/>
          <w:szCs w:val="24"/>
        </w:rPr>
        <w:t xml:space="preserve">BIOFIN </w:t>
      </w:r>
      <w:r w:rsidR="2A0D9819" w:rsidRPr="4A759DF2">
        <w:rPr>
          <w:rFonts w:ascii="Arial" w:eastAsia="Arial" w:hAnsi="Arial" w:cs="Arial"/>
          <w:sz w:val="24"/>
          <w:szCs w:val="24"/>
        </w:rPr>
        <w:t xml:space="preserve">Thailand’s successful experience with localizing RBB </w:t>
      </w:r>
      <w:r w:rsidR="300BBBCE" w:rsidRPr="4A759DF2">
        <w:rPr>
          <w:rFonts w:ascii="Arial" w:eastAsia="Arial" w:hAnsi="Arial" w:cs="Arial"/>
          <w:sz w:val="24"/>
          <w:szCs w:val="24"/>
        </w:rPr>
        <w:t>has been</w:t>
      </w:r>
      <w:r w:rsidR="2A0D9819" w:rsidRPr="4A759DF2">
        <w:rPr>
          <w:rFonts w:ascii="Arial" w:eastAsia="Arial" w:hAnsi="Arial" w:cs="Arial"/>
          <w:sz w:val="24"/>
          <w:szCs w:val="24"/>
        </w:rPr>
        <w:t xml:space="preserve"> essential in shaping Bhutan’s approach to the concept as the Royal Government of Bhutan</w:t>
      </w:r>
      <w:r w:rsidR="768AD72E" w:rsidRPr="4A759DF2">
        <w:rPr>
          <w:rFonts w:ascii="Arial" w:eastAsia="Arial" w:hAnsi="Arial" w:cs="Arial"/>
          <w:sz w:val="24"/>
          <w:szCs w:val="24"/>
        </w:rPr>
        <w:t xml:space="preserve"> </w:t>
      </w:r>
      <w:r w:rsidR="15BD616F" w:rsidRPr="4A759DF2">
        <w:rPr>
          <w:rFonts w:ascii="Arial" w:eastAsia="Arial" w:hAnsi="Arial" w:cs="Arial"/>
          <w:sz w:val="24"/>
          <w:szCs w:val="24"/>
        </w:rPr>
        <w:t>implements</w:t>
      </w:r>
      <w:r w:rsidR="768AD72E" w:rsidRPr="4A759DF2">
        <w:rPr>
          <w:rFonts w:ascii="Arial" w:eastAsia="Arial" w:hAnsi="Arial" w:cs="Arial"/>
          <w:sz w:val="24"/>
          <w:szCs w:val="24"/>
        </w:rPr>
        <w:t xml:space="preserve"> Performance Based Budgeting (PBB) for the 13</w:t>
      </w:r>
      <w:r w:rsidR="768AD72E" w:rsidRPr="4A759DF2">
        <w:rPr>
          <w:rFonts w:ascii="Arial" w:eastAsia="Arial" w:hAnsi="Arial" w:cs="Arial"/>
          <w:sz w:val="24"/>
          <w:szCs w:val="24"/>
          <w:vertAlign w:val="superscript"/>
        </w:rPr>
        <w:t>th</w:t>
      </w:r>
      <w:r w:rsidR="768AD72E" w:rsidRPr="4A759DF2">
        <w:rPr>
          <w:rFonts w:ascii="Arial" w:eastAsia="Arial" w:hAnsi="Arial" w:cs="Arial"/>
          <w:sz w:val="24"/>
          <w:szCs w:val="24"/>
        </w:rPr>
        <w:t xml:space="preserve"> Five Year Plan period. </w:t>
      </w:r>
      <w:r w:rsidR="114A2B2C" w:rsidRPr="4A759DF2">
        <w:rPr>
          <w:rFonts w:ascii="Arial" w:eastAsia="Arial" w:hAnsi="Arial" w:cs="Arial"/>
          <w:sz w:val="24"/>
          <w:szCs w:val="24"/>
        </w:rPr>
        <w:t>T</w:t>
      </w:r>
      <w:r w:rsidR="768AD72E" w:rsidRPr="4A759DF2">
        <w:rPr>
          <w:rFonts w:ascii="Arial" w:eastAsia="Arial" w:hAnsi="Arial" w:cs="Arial"/>
          <w:sz w:val="24"/>
          <w:szCs w:val="24"/>
        </w:rPr>
        <w:t>he</w:t>
      </w:r>
      <w:r w:rsidR="2A0D9819" w:rsidRPr="4A759DF2">
        <w:rPr>
          <w:rFonts w:ascii="Arial" w:eastAsia="Arial" w:hAnsi="Arial" w:cs="Arial"/>
          <w:sz w:val="24"/>
          <w:szCs w:val="24"/>
        </w:rPr>
        <w:t xml:space="preserve"> </w:t>
      </w:r>
      <w:r w:rsidR="114A2B2C" w:rsidRPr="4A759DF2">
        <w:rPr>
          <w:rFonts w:ascii="Arial" w:eastAsia="Arial" w:hAnsi="Arial" w:cs="Arial"/>
          <w:sz w:val="24"/>
          <w:szCs w:val="24"/>
        </w:rPr>
        <w:t>BIOFIN study tour to Thailand with 8 Ministry of Finance (MoF) delegates December 2024 facilitate</w:t>
      </w:r>
      <w:r w:rsidR="281DF1BD" w:rsidRPr="4A759DF2">
        <w:rPr>
          <w:rFonts w:ascii="Arial" w:eastAsia="Arial" w:hAnsi="Arial" w:cs="Arial"/>
          <w:sz w:val="24"/>
          <w:szCs w:val="24"/>
        </w:rPr>
        <w:t>d</w:t>
      </w:r>
      <w:r w:rsidR="114A2B2C" w:rsidRPr="4A759DF2">
        <w:rPr>
          <w:rFonts w:ascii="Arial" w:eastAsia="Arial" w:hAnsi="Arial" w:cs="Arial"/>
          <w:sz w:val="24"/>
          <w:szCs w:val="24"/>
        </w:rPr>
        <w:t xml:space="preserve"> a tremendous exchange of knowledge and best practices </w:t>
      </w:r>
      <w:r w:rsidR="55B4F3BD" w:rsidRPr="4A759DF2">
        <w:rPr>
          <w:rFonts w:ascii="Arial" w:eastAsia="Arial" w:hAnsi="Arial" w:cs="Arial"/>
          <w:sz w:val="24"/>
          <w:szCs w:val="24"/>
        </w:rPr>
        <w:t>between the two countries on the budgeting tool</w:t>
      </w:r>
      <w:r w:rsidR="1F9724BC" w:rsidRPr="4A759DF2">
        <w:rPr>
          <w:rFonts w:ascii="Arial" w:eastAsia="Arial" w:hAnsi="Arial" w:cs="Arial"/>
          <w:sz w:val="24"/>
          <w:szCs w:val="24"/>
        </w:rPr>
        <w:t xml:space="preserve"> and aligning its national fiscal policies with the country’s biodiversity commitments</w:t>
      </w:r>
      <w:r w:rsidR="55B4F3BD" w:rsidRPr="4A759DF2">
        <w:rPr>
          <w:rFonts w:ascii="Arial" w:eastAsia="Arial" w:hAnsi="Arial" w:cs="Arial"/>
          <w:sz w:val="24"/>
          <w:szCs w:val="24"/>
        </w:rPr>
        <w:t xml:space="preserve">. </w:t>
      </w:r>
    </w:p>
    <w:p w14:paraId="2758334D" w14:textId="28A6B28F" w:rsidR="6D25CF7F" w:rsidRDefault="55B4F3BD" w:rsidP="00E6470C">
      <w:pPr>
        <w:spacing w:line="360" w:lineRule="auto"/>
        <w:jc w:val="both"/>
        <w:rPr>
          <w:rFonts w:ascii="Arial" w:eastAsia="Arial" w:hAnsi="Arial" w:cs="Arial"/>
          <w:color w:val="000000"/>
          <w:sz w:val="24"/>
          <w:szCs w:val="24"/>
        </w:rPr>
      </w:pPr>
      <w:r w:rsidRPr="5AFC09EB">
        <w:rPr>
          <w:rFonts w:ascii="Arial" w:eastAsia="Arial" w:hAnsi="Arial" w:cs="Arial"/>
          <w:sz w:val="24"/>
          <w:szCs w:val="24"/>
        </w:rPr>
        <w:lastRenderedPageBreak/>
        <w:t>Drawing on Thailand’s success in mainstreaming biodiversity</w:t>
      </w:r>
      <w:r w:rsidR="4216057E" w:rsidRPr="5AFC09EB">
        <w:rPr>
          <w:rFonts w:ascii="Arial" w:eastAsia="Arial" w:hAnsi="Arial" w:cs="Arial"/>
          <w:sz w:val="24"/>
          <w:szCs w:val="24"/>
        </w:rPr>
        <w:t xml:space="preserve"> within the PBB framework</w:t>
      </w:r>
      <w:r w:rsidR="4713A7C2" w:rsidRPr="5AFC09EB">
        <w:rPr>
          <w:rFonts w:ascii="Arial" w:eastAsia="Arial" w:hAnsi="Arial" w:cs="Arial"/>
          <w:sz w:val="24"/>
          <w:szCs w:val="24"/>
        </w:rPr>
        <w:t xml:space="preserve"> from a bottom-up approach</w:t>
      </w:r>
      <w:r w:rsidR="4216057E" w:rsidRPr="5AFC09EB">
        <w:rPr>
          <w:rFonts w:ascii="Arial" w:eastAsia="Arial" w:hAnsi="Arial" w:cs="Arial"/>
          <w:sz w:val="24"/>
          <w:szCs w:val="24"/>
        </w:rPr>
        <w:t xml:space="preserve">, BIOFIN Bhutan </w:t>
      </w:r>
      <w:r w:rsidR="0B76742E" w:rsidRPr="5AFC09EB">
        <w:rPr>
          <w:rFonts w:ascii="Arial" w:eastAsia="Arial" w:hAnsi="Arial" w:cs="Arial"/>
          <w:sz w:val="24"/>
          <w:szCs w:val="24"/>
        </w:rPr>
        <w:t xml:space="preserve">will aim </w:t>
      </w:r>
      <w:r w:rsidR="4216057E" w:rsidRPr="5AFC09EB">
        <w:rPr>
          <w:rFonts w:ascii="Arial" w:eastAsia="Arial" w:hAnsi="Arial" w:cs="Arial"/>
          <w:sz w:val="24"/>
          <w:szCs w:val="24"/>
        </w:rPr>
        <w:t>to</w:t>
      </w:r>
      <w:r w:rsidR="7CE10F09" w:rsidRPr="5AFC09EB">
        <w:rPr>
          <w:rFonts w:ascii="Arial" w:eastAsia="Arial" w:hAnsi="Arial" w:cs="Arial"/>
          <w:sz w:val="24"/>
          <w:szCs w:val="24"/>
        </w:rPr>
        <w:t xml:space="preserve"> </w:t>
      </w:r>
      <w:r w:rsidR="37406E92" w:rsidRPr="5AFC09EB">
        <w:rPr>
          <w:rFonts w:ascii="Arial" w:eastAsia="Arial" w:hAnsi="Arial" w:cs="Arial"/>
          <w:sz w:val="24"/>
          <w:szCs w:val="24"/>
        </w:rPr>
        <w:t xml:space="preserve">ensure fiscal responsibility while integrating environmental and climate considerations into public finance from a top-bottom approach. </w:t>
      </w:r>
      <w:r w:rsidR="114A2B2C" w:rsidRPr="5AFC09EB">
        <w:rPr>
          <w:rFonts w:ascii="Arial" w:eastAsia="Arial" w:hAnsi="Arial" w:cs="Arial"/>
          <w:sz w:val="24"/>
          <w:szCs w:val="24"/>
        </w:rPr>
        <w:t xml:space="preserve"> </w:t>
      </w:r>
      <w:r w:rsidR="3993675A" w:rsidRPr="5AFC09EB">
        <w:rPr>
          <w:rFonts w:ascii="Arial" w:eastAsia="Arial" w:hAnsi="Arial" w:cs="Arial"/>
          <w:sz w:val="24"/>
          <w:szCs w:val="24"/>
        </w:rPr>
        <w:t>T</w:t>
      </w:r>
      <w:r w:rsidR="18082B43" w:rsidRPr="5AFC09EB">
        <w:rPr>
          <w:rFonts w:ascii="Arial" w:eastAsia="Arial" w:hAnsi="Arial" w:cs="Arial"/>
          <w:sz w:val="24"/>
          <w:szCs w:val="24"/>
        </w:rPr>
        <w:t xml:space="preserve">he study tour </w:t>
      </w:r>
      <w:r w:rsidR="6B12184C" w:rsidRPr="5AFC09EB">
        <w:rPr>
          <w:rFonts w:ascii="Arial" w:eastAsia="Arial" w:hAnsi="Arial" w:cs="Arial"/>
          <w:sz w:val="24"/>
          <w:szCs w:val="24"/>
        </w:rPr>
        <w:t>has</w:t>
      </w:r>
      <w:r w:rsidR="18082B43" w:rsidRPr="5AFC09EB">
        <w:rPr>
          <w:rFonts w:ascii="Arial" w:eastAsia="Arial" w:hAnsi="Arial" w:cs="Arial"/>
          <w:sz w:val="24"/>
          <w:szCs w:val="24"/>
        </w:rPr>
        <w:t xml:space="preserve"> also provide</w:t>
      </w:r>
      <w:r w:rsidR="6CE0EFE6" w:rsidRPr="5AFC09EB">
        <w:rPr>
          <w:rFonts w:ascii="Arial" w:eastAsia="Arial" w:hAnsi="Arial" w:cs="Arial"/>
          <w:sz w:val="24"/>
          <w:szCs w:val="24"/>
        </w:rPr>
        <w:t>d</w:t>
      </w:r>
      <w:r w:rsidR="18082B43" w:rsidRPr="5AFC09EB">
        <w:rPr>
          <w:rFonts w:ascii="Arial" w:eastAsia="Arial" w:hAnsi="Arial" w:cs="Arial"/>
          <w:sz w:val="24"/>
          <w:szCs w:val="24"/>
        </w:rPr>
        <w:t xml:space="preserve"> an opportunity to consult Thailand</w:t>
      </w:r>
      <w:r w:rsidR="36769D1D" w:rsidRPr="5AFC09EB">
        <w:rPr>
          <w:rFonts w:ascii="Arial" w:eastAsia="Arial" w:hAnsi="Arial" w:cs="Arial"/>
          <w:sz w:val="24"/>
          <w:szCs w:val="24"/>
        </w:rPr>
        <w:t xml:space="preserve"> on </w:t>
      </w:r>
      <w:r w:rsidR="2F0DCD17" w:rsidRPr="5AFC09EB">
        <w:rPr>
          <w:rFonts w:ascii="Arial" w:eastAsia="Arial" w:hAnsi="Arial" w:cs="Arial"/>
          <w:sz w:val="24"/>
          <w:szCs w:val="24"/>
        </w:rPr>
        <w:t>upscaling Bhutan’s Finance Solutions as well as developing the second iteration of Bhutan’s Biodiversity Finance Plan (BFP)</w:t>
      </w:r>
      <w:r w:rsidR="65D8DFEC" w:rsidRPr="5AFC09EB">
        <w:rPr>
          <w:rFonts w:ascii="Arial" w:eastAsia="Arial" w:hAnsi="Arial" w:cs="Arial"/>
          <w:sz w:val="24"/>
          <w:szCs w:val="24"/>
        </w:rPr>
        <w:t xml:space="preserve">. </w:t>
      </w:r>
      <w:r w:rsidR="5511BE82" w:rsidRPr="5AFC09EB">
        <w:rPr>
          <w:rFonts w:ascii="Arial" w:eastAsia="Arial" w:hAnsi="Arial" w:cs="Arial"/>
          <w:color w:val="000000"/>
          <w:sz w:val="24"/>
          <w:szCs w:val="24"/>
        </w:rPr>
        <w:t xml:space="preserve">Building on the </w:t>
      </w:r>
      <w:r w:rsidR="5511BE82" w:rsidRPr="5AFC09EB">
        <w:rPr>
          <w:rFonts w:ascii="Arial" w:eastAsia="Arial" w:hAnsi="Arial" w:cs="Arial"/>
          <w:sz w:val="24"/>
          <w:szCs w:val="24"/>
        </w:rPr>
        <w:t>this</w:t>
      </w:r>
      <w:r w:rsidR="5511BE82" w:rsidRPr="5AFC09EB">
        <w:rPr>
          <w:rFonts w:ascii="Arial" w:eastAsia="Arial" w:hAnsi="Arial" w:cs="Arial"/>
          <w:color w:val="000000"/>
          <w:sz w:val="24"/>
          <w:szCs w:val="24"/>
        </w:rPr>
        <w:t xml:space="preserve">, Bhutan looks forward to hosting Thailand in the future to continue fostering mutual learning and collaboration. This reciprocal exchange </w:t>
      </w:r>
      <w:r w:rsidR="6386E815" w:rsidRPr="5AFC09EB">
        <w:rPr>
          <w:rFonts w:ascii="Arial" w:eastAsia="Arial" w:hAnsi="Arial" w:cs="Arial"/>
          <w:color w:val="000000"/>
          <w:sz w:val="24"/>
          <w:szCs w:val="24"/>
        </w:rPr>
        <w:t xml:space="preserve">can </w:t>
      </w:r>
      <w:r w:rsidR="5511BE82" w:rsidRPr="5AFC09EB">
        <w:rPr>
          <w:rFonts w:ascii="Arial" w:eastAsia="Arial" w:hAnsi="Arial" w:cs="Arial"/>
          <w:color w:val="000000"/>
          <w:sz w:val="24"/>
          <w:szCs w:val="24"/>
        </w:rPr>
        <w:t xml:space="preserve">allow Thailand to gain insights into Bhutan's innovative approaches </w:t>
      </w:r>
      <w:r w:rsidR="5511BE82" w:rsidRPr="5AFC09EB">
        <w:rPr>
          <w:rFonts w:ascii="Arial" w:eastAsia="Arial" w:hAnsi="Arial" w:cs="Arial"/>
          <w:sz w:val="24"/>
          <w:szCs w:val="24"/>
        </w:rPr>
        <w:t>of</w:t>
      </w:r>
      <w:r w:rsidR="5511BE82" w:rsidRPr="5AFC09EB">
        <w:rPr>
          <w:rFonts w:ascii="Arial" w:eastAsia="Arial" w:hAnsi="Arial" w:cs="Arial"/>
          <w:color w:val="000000"/>
          <w:sz w:val="24"/>
          <w:szCs w:val="24"/>
        </w:rPr>
        <w:t xml:space="preserve"> its unique top-down implementation of Performance-Based Budgeting (PBB).</w:t>
      </w:r>
    </w:p>
    <w:p w14:paraId="0F2C08B1" w14:textId="77777777" w:rsidR="00901307" w:rsidRDefault="5511BE82" w:rsidP="00E6470C">
      <w:pPr>
        <w:spacing w:before="240" w:line="360" w:lineRule="auto"/>
        <w:jc w:val="both"/>
        <w:rPr>
          <w:rFonts w:ascii="Arial" w:eastAsia="Arial" w:hAnsi="Arial" w:cs="Arial"/>
          <w:color w:val="000000"/>
          <w:sz w:val="24"/>
          <w:szCs w:val="24"/>
        </w:rPr>
      </w:pPr>
      <w:r w:rsidRPr="5AFC09EB">
        <w:rPr>
          <w:rFonts w:ascii="Arial" w:eastAsia="Arial" w:hAnsi="Arial" w:cs="Arial"/>
          <w:color w:val="000000"/>
          <w:sz w:val="24"/>
          <w:szCs w:val="24"/>
        </w:rPr>
        <w:t>Such South-South cooperation has proven instrumental for the BIOFIN Programme, enabling countries to share practical experiences, contextualize successful strategies, and co-develop innovative solutions tailored to their unique fiscal and environmental challenges. These collaborations not only strengthen national capacities but also deepen regional ties, fostering a shared commitment to sustainable development and biodiversity conservation.</w:t>
      </w:r>
      <w:r w:rsidR="71ED91F2" w:rsidRPr="5AFC09EB">
        <w:rPr>
          <w:rFonts w:ascii="Arial" w:eastAsia="Arial" w:hAnsi="Arial" w:cs="Arial"/>
          <w:color w:val="000000"/>
          <w:sz w:val="24"/>
          <w:szCs w:val="24"/>
        </w:rPr>
        <w:t xml:space="preserve"> Another successful </w:t>
      </w:r>
      <w:r w:rsidR="086DF8AE" w:rsidRPr="5AFC09EB">
        <w:rPr>
          <w:rFonts w:ascii="Arial" w:eastAsia="Arial" w:hAnsi="Arial" w:cs="Arial"/>
          <w:color w:val="000000"/>
          <w:sz w:val="24"/>
          <w:szCs w:val="24"/>
        </w:rPr>
        <w:t xml:space="preserve">story </w:t>
      </w:r>
      <w:r w:rsidR="71ED91F2" w:rsidRPr="5AFC09EB">
        <w:rPr>
          <w:rFonts w:ascii="Arial" w:eastAsia="Arial" w:hAnsi="Arial" w:cs="Arial"/>
          <w:color w:val="000000"/>
          <w:sz w:val="24"/>
          <w:szCs w:val="24"/>
        </w:rPr>
        <w:t xml:space="preserve">of shared </w:t>
      </w:r>
      <w:r w:rsidR="55C29C43" w:rsidRPr="5AFC09EB">
        <w:rPr>
          <w:rFonts w:ascii="Arial" w:eastAsia="Arial" w:hAnsi="Arial" w:cs="Arial"/>
          <w:color w:val="000000"/>
          <w:sz w:val="24"/>
          <w:szCs w:val="24"/>
        </w:rPr>
        <w:t xml:space="preserve">experiences was demonstrated by the 5-day assessor </w:t>
      </w:r>
      <w:r w:rsidR="7B9B4A8B" w:rsidRPr="5AFC09EB">
        <w:rPr>
          <w:rFonts w:ascii="Arial" w:eastAsia="Arial" w:hAnsi="Arial" w:cs="Arial"/>
          <w:color w:val="000000"/>
          <w:sz w:val="24"/>
          <w:szCs w:val="24"/>
        </w:rPr>
        <w:t xml:space="preserve">learning </w:t>
      </w:r>
      <w:r w:rsidR="55C29C43" w:rsidRPr="5AFC09EB">
        <w:rPr>
          <w:rFonts w:ascii="Arial" w:eastAsia="Arial" w:hAnsi="Arial" w:cs="Arial"/>
          <w:color w:val="000000"/>
          <w:sz w:val="24"/>
          <w:szCs w:val="24"/>
        </w:rPr>
        <w:t xml:space="preserve">programme coordinated by Bhutan’s Department of Tourism </w:t>
      </w:r>
      <w:r w:rsidR="5A77C6A5" w:rsidRPr="5AFC09EB">
        <w:rPr>
          <w:rFonts w:ascii="Arial" w:eastAsia="Arial" w:hAnsi="Arial" w:cs="Arial"/>
          <w:color w:val="000000"/>
          <w:sz w:val="24"/>
          <w:szCs w:val="24"/>
        </w:rPr>
        <w:t xml:space="preserve">(DoTr) </w:t>
      </w:r>
      <w:r w:rsidR="55C29C43" w:rsidRPr="5AFC09EB">
        <w:rPr>
          <w:rFonts w:ascii="Arial" w:eastAsia="Arial" w:hAnsi="Arial" w:cs="Arial"/>
          <w:color w:val="000000"/>
          <w:sz w:val="24"/>
          <w:szCs w:val="24"/>
        </w:rPr>
        <w:t>and the De</w:t>
      </w:r>
      <w:r w:rsidR="6442D044" w:rsidRPr="5AFC09EB">
        <w:rPr>
          <w:rFonts w:ascii="Arial" w:eastAsia="Arial" w:hAnsi="Arial" w:cs="Arial"/>
          <w:color w:val="000000"/>
          <w:sz w:val="24"/>
          <w:szCs w:val="24"/>
        </w:rPr>
        <w:t xml:space="preserve">signated Areas for Sustainable Tourism Administration (DASTA) under the Tourism Authority of Thailand (TAT). </w:t>
      </w:r>
    </w:p>
    <w:p w14:paraId="50C3EED2" w14:textId="02624635" w:rsidR="6D25CF7F" w:rsidRDefault="5065DDD7" w:rsidP="00E6470C">
      <w:pPr>
        <w:spacing w:before="240" w:line="360" w:lineRule="auto"/>
        <w:jc w:val="both"/>
        <w:rPr>
          <w:rFonts w:eastAsia="Helvetica" w:cs="Helvetica"/>
          <w:sz w:val="24"/>
          <w:szCs w:val="24"/>
        </w:rPr>
      </w:pPr>
      <w:r w:rsidRPr="5AFC09EB">
        <w:rPr>
          <w:rFonts w:ascii="Arial" w:eastAsia="Arial" w:hAnsi="Arial" w:cs="Arial"/>
          <w:color w:val="000000"/>
          <w:sz w:val="24"/>
          <w:szCs w:val="24"/>
        </w:rPr>
        <w:t xml:space="preserve">The Bhutanese </w:t>
      </w:r>
      <w:r w:rsidR="7D9FC919" w:rsidRPr="5AFC09EB">
        <w:rPr>
          <w:rFonts w:ascii="Arial" w:eastAsia="Arial" w:hAnsi="Arial" w:cs="Arial"/>
          <w:color w:val="000000"/>
          <w:sz w:val="24"/>
          <w:szCs w:val="24"/>
        </w:rPr>
        <w:t xml:space="preserve">hotel </w:t>
      </w:r>
      <w:r w:rsidRPr="5AFC09EB">
        <w:rPr>
          <w:rFonts w:ascii="Arial" w:eastAsia="Arial" w:hAnsi="Arial" w:cs="Arial"/>
          <w:color w:val="000000"/>
          <w:sz w:val="24"/>
          <w:szCs w:val="24"/>
        </w:rPr>
        <w:t xml:space="preserve">assessors undertook an intensive but </w:t>
      </w:r>
      <w:r w:rsidR="05ED7CBB" w:rsidRPr="5AFC09EB">
        <w:rPr>
          <w:rFonts w:ascii="Arial" w:eastAsia="Arial" w:hAnsi="Arial" w:cs="Arial"/>
          <w:color w:val="000000"/>
          <w:sz w:val="24"/>
          <w:szCs w:val="24"/>
        </w:rPr>
        <w:t xml:space="preserve">comprehensive hands-on application of accommodation </w:t>
      </w:r>
      <w:r w:rsidR="05ED7CBB" w:rsidRPr="00901307">
        <w:rPr>
          <w:rFonts w:ascii="Arial" w:eastAsia="Arial" w:hAnsi="Arial" w:cs="Arial"/>
          <w:color w:val="000000"/>
          <w:sz w:val="24"/>
          <w:szCs w:val="24"/>
        </w:rPr>
        <w:t xml:space="preserve">standards </w:t>
      </w:r>
      <w:r w:rsidR="05ED7CBB" w:rsidRPr="00901307">
        <w:rPr>
          <w:rFonts w:eastAsia="Helvetica" w:cs="Helvetica"/>
          <w:color w:val="000000"/>
          <w:sz w:val="24"/>
          <w:szCs w:val="24"/>
        </w:rPr>
        <w:t xml:space="preserve">under the Sustainable Tourism Goals (STGs) which include Green Hotel Standard, STAR Rating, the Thailand Tourism Awards, CF Hotel, etc. </w:t>
      </w:r>
      <w:r w:rsidR="2999509F" w:rsidRPr="00901307">
        <w:rPr>
          <w:rFonts w:eastAsia="Helvetica" w:cs="Helvetica"/>
          <w:color w:val="000000"/>
          <w:sz w:val="24"/>
          <w:szCs w:val="24"/>
        </w:rPr>
        <w:t>Th</w:t>
      </w:r>
      <w:r w:rsidR="26371EAD" w:rsidRPr="00901307">
        <w:rPr>
          <w:rFonts w:eastAsia="Helvetica" w:cs="Helvetica"/>
          <w:color w:val="000000"/>
          <w:sz w:val="24"/>
          <w:szCs w:val="24"/>
        </w:rPr>
        <w:t xml:space="preserve">is practical exposure to the implementation of sustainability benchmarks has equipped the assessors with the required comprehensive skill-set to confidently pilot </w:t>
      </w:r>
      <w:r w:rsidR="069577BE" w:rsidRPr="00901307">
        <w:rPr>
          <w:rFonts w:eastAsia="Helvetica" w:cs="Helvetica"/>
          <w:color w:val="000000"/>
          <w:sz w:val="24"/>
          <w:szCs w:val="24"/>
        </w:rPr>
        <w:t xml:space="preserve">Bhutan’s own Green Hotel Standards. This marks a critical step towards institutionalizing eco-certification within </w:t>
      </w:r>
      <w:r w:rsidR="069577BE" w:rsidRPr="00901307">
        <w:rPr>
          <w:rFonts w:ascii="Arial" w:eastAsia="Arial" w:hAnsi="Arial" w:cs="Arial"/>
          <w:color w:val="000000"/>
          <w:sz w:val="24"/>
          <w:szCs w:val="24"/>
        </w:rPr>
        <w:t xml:space="preserve">Bhutan’s </w:t>
      </w:r>
      <w:r w:rsidR="069577BE" w:rsidRPr="00901307">
        <w:rPr>
          <w:rFonts w:eastAsia="Helvetica" w:cs="Helvetica"/>
          <w:color w:val="000000"/>
          <w:sz w:val="24"/>
          <w:szCs w:val="24"/>
        </w:rPr>
        <w:t xml:space="preserve">tourism and hospitality sector and enhances </w:t>
      </w:r>
      <w:r w:rsidR="2F968709" w:rsidRPr="00901307">
        <w:rPr>
          <w:rFonts w:eastAsia="Helvetica" w:cs="Helvetica"/>
          <w:color w:val="000000"/>
          <w:sz w:val="24"/>
          <w:szCs w:val="24"/>
        </w:rPr>
        <w:t>Bhutan’s competitive positioning in the global ecotourism market</w:t>
      </w:r>
      <w:r w:rsidR="7764A033" w:rsidRPr="00901307">
        <w:rPr>
          <w:rFonts w:ascii="Arial" w:eastAsia="Arial" w:hAnsi="Arial" w:cs="Arial"/>
          <w:color w:val="000000"/>
          <w:sz w:val="24"/>
          <w:szCs w:val="24"/>
        </w:rPr>
        <w:t>.</w:t>
      </w:r>
    </w:p>
    <w:p w14:paraId="4C1BC00C" w14:textId="44D89B34" w:rsidR="00B26887" w:rsidRDefault="3F2C98EE" w:rsidP="00E6470C">
      <w:pPr>
        <w:pStyle w:val="BodyText"/>
        <w:spacing w:after="0" w:line="360" w:lineRule="auto"/>
        <w:jc w:val="both"/>
      </w:pPr>
      <w:commentRangeStart w:id="47"/>
      <w:commentRangeEnd w:id="47"/>
      <w:r>
        <w:rPr>
          <w:rStyle w:val="CommentReference"/>
        </w:rPr>
        <w:commentReference w:id="47"/>
      </w:r>
    </w:p>
    <w:p w14:paraId="54230F81" w14:textId="24B48F62" w:rsidR="6D25CF7F" w:rsidRPr="00B26887" w:rsidRDefault="00B26887" w:rsidP="00E6470C">
      <w:pPr>
        <w:autoSpaceDE/>
        <w:autoSpaceDN/>
        <w:adjustRightInd/>
        <w:spacing w:after="0" w:line="360" w:lineRule="auto"/>
        <w:jc w:val="both"/>
        <w:rPr>
          <w:rFonts w:ascii="Arial" w:eastAsia="Arial" w:hAnsi="Arial" w:cs="Arial"/>
          <w:sz w:val="24"/>
          <w:szCs w:val="24"/>
        </w:rPr>
      </w:pPr>
      <w:r>
        <w:rPr>
          <w:rFonts w:eastAsia="Arial"/>
          <w:sz w:val="24"/>
          <w:szCs w:val="24"/>
        </w:rPr>
        <w:br w:type="page"/>
      </w:r>
    </w:p>
    <w:p w14:paraId="410B210C" w14:textId="0E6B21B4" w:rsidR="00F24A05" w:rsidRDefault="00677D38" w:rsidP="00E6470C">
      <w:pPr>
        <w:pStyle w:val="Heading1"/>
        <w:spacing w:line="360" w:lineRule="auto"/>
        <w:jc w:val="both"/>
      </w:pPr>
      <w:bookmarkStart w:id="48" w:name="_Toc1410252922"/>
      <w:r>
        <w:lastRenderedPageBreak/>
        <w:t>Risks</w:t>
      </w:r>
      <w:bookmarkEnd w:id="48"/>
    </w:p>
    <w:p w14:paraId="26A8CCC2" w14:textId="148AEEED" w:rsidR="00677D38" w:rsidRPr="00AC0225" w:rsidRDefault="00677D38" w:rsidP="00E6470C">
      <w:pPr>
        <w:pStyle w:val="Heading2"/>
        <w:spacing w:line="360" w:lineRule="auto"/>
        <w:jc w:val="both"/>
      </w:pPr>
      <w:bookmarkStart w:id="49" w:name="_Toc1195522943"/>
      <w:r>
        <w:t xml:space="preserve">Programmatic risks (risks </w:t>
      </w:r>
      <w:r w:rsidRPr="474AEDB6">
        <w:rPr>
          <w:i/>
          <w:iCs/>
        </w:rPr>
        <w:t>to</w:t>
      </w:r>
      <w:r>
        <w:t xml:space="preserve"> the </w:t>
      </w:r>
      <w:r w:rsidR="008E7F0F">
        <w:t>programme</w:t>
      </w:r>
      <w:r>
        <w:t>)</w:t>
      </w:r>
      <w:bookmarkEnd w:id="49"/>
    </w:p>
    <w:p w14:paraId="101D589C" w14:textId="5EDEB00D" w:rsidR="0054179C" w:rsidRPr="00532202" w:rsidRDefault="0054179C" w:rsidP="00E6470C">
      <w:pPr>
        <w:pStyle w:val="BodyText"/>
        <w:keepNext/>
        <w:spacing w:line="360" w:lineRule="auto"/>
        <w:jc w:val="both"/>
        <w:rPr>
          <w:b/>
          <w:bCs/>
        </w:rPr>
      </w:pPr>
      <w:r w:rsidRPr="474AEDB6">
        <w:rPr>
          <w:b/>
          <w:bCs/>
          <w:color w:val="0070C0"/>
        </w:rPr>
        <w:t xml:space="preserve">Table </w:t>
      </w:r>
      <w:r w:rsidRPr="474AEDB6">
        <w:rPr>
          <w:b/>
          <w:bCs/>
          <w:color w:val="0070C0"/>
        </w:rPr>
        <w:fldChar w:fldCharType="begin"/>
      </w:r>
      <w:r w:rsidRPr="474AEDB6">
        <w:rPr>
          <w:b/>
          <w:bCs/>
          <w:color w:val="0070C0"/>
        </w:rPr>
        <w:instrText xml:space="preserve"> SEQ Table \* ARABIC </w:instrText>
      </w:r>
      <w:r w:rsidRPr="474AEDB6">
        <w:rPr>
          <w:b/>
          <w:bCs/>
          <w:color w:val="0070C0"/>
        </w:rPr>
        <w:fldChar w:fldCharType="separate"/>
      </w:r>
      <w:r w:rsidR="003B650E" w:rsidRPr="474AEDB6">
        <w:rPr>
          <w:b/>
          <w:bCs/>
          <w:noProof/>
          <w:color w:val="0070C0"/>
        </w:rPr>
        <w:t>1</w:t>
      </w:r>
      <w:r w:rsidRPr="474AEDB6">
        <w:rPr>
          <w:color w:val="0070C0"/>
        </w:rPr>
        <w:fldChar w:fldCharType="end"/>
      </w:r>
      <w:r>
        <w:t xml:space="preserve">: </w:t>
      </w:r>
      <w:r w:rsidR="00E14549">
        <w:t xml:space="preserve">Risk </w:t>
      </w:r>
      <w:r w:rsidR="005B353B">
        <w:t xml:space="preserve">register for BIOFIN </w:t>
      </w:r>
      <w:r>
        <w:t>[</w:t>
      </w:r>
      <w:r w:rsidR="3935A9A6">
        <w:t>Bhutan</w:t>
      </w:r>
      <w:r>
        <w:t>]</w:t>
      </w:r>
    </w:p>
    <w:tbl>
      <w:tblPr>
        <w:tblW w:w="10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
        <w:gridCol w:w="1301"/>
        <w:gridCol w:w="955"/>
        <w:gridCol w:w="1862"/>
        <w:gridCol w:w="837"/>
        <w:gridCol w:w="1310"/>
        <w:gridCol w:w="1053"/>
        <w:gridCol w:w="836"/>
        <w:gridCol w:w="623"/>
        <w:gridCol w:w="1258"/>
      </w:tblGrid>
      <w:tr w:rsidR="009B340A" w:rsidRPr="001614A1" w14:paraId="1B16928A" w14:textId="77777777" w:rsidTr="4A759DF2">
        <w:trPr>
          <w:trHeight w:val="497"/>
          <w:tblHeader/>
        </w:trPr>
        <w:tc>
          <w:tcPr>
            <w:tcW w:w="345" w:type="dxa"/>
            <w:shd w:val="clear" w:color="auto" w:fill="FFCC00"/>
          </w:tcPr>
          <w:p w14:paraId="78642178" w14:textId="77777777" w:rsidR="001614A1" w:rsidRPr="001614A1" w:rsidRDefault="001614A1" w:rsidP="00E6470C">
            <w:pPr>
              <w:spacing w:after="0" w:line="360" w:lineRule="auto"/>
              <w:jc w:val="both"/>
              <w:rPr>
                <w:rFonts w:ascii="Arial" w:hAnsi="Arial" w:cs="Arial"/>
                <w:b/>
                <w:sz w:val="12"/>
                <w:szCs w:val="12"/>
              </w:rPr>
            </w:pPr>
            <w:r w:rsidRPr="001614A1">
              <w:rPr>
                <w:rFonts w:ascii="Arial" w:hAnsi="Arial" w:cs="Arial"/>
                <w:b/>
                <w:sz w:val="12"/>
                <w:szCs w:val="12"/>
              </w:rPr>
              <w:t>#</w:t>
            </w:r>
          </w:p>
        </w:tc>
        <w:tc>
          <w:tcPr>
            <w:tcW w:w="1292" w:type="dxa"/>
            <w:shd w:val="clear" w:color="auto" w:fill="FFCC00"/>
          </w:tcPr>
          <w:p w14:paraId="3464F606" w14:textId="77777777" w:rsidR="001614A1" w:rsidRPr="001614A1" w:rsidRDefault="001614A1" w:rsidP="00E6470C">
            <w:pPr>
              <w:spacing w:after="0" w:line="360" w:lineRule="auto"/>
              <w:jc w:val="both"/>
              <w:rPr>
                <w:rFonts w:ascii="Arial" w:hAnsi="Arial" w:cs="Arial"/>
                <w:b/>
                <w:sz w:val="12"/>
                <w:szCs w:val="12"/>
              </w:rPr>
            </w:pPr>
            <w:r w:rsidRPr="001614A1">
              <w:rPr>
                <w:rFonts w:ascii="Arial" w:hAnsi="Arial" w:cs="Arial"/>
                <w:b/>
                <w:sz w:val="12"/>
                <w:szCs w:val="12"/>
              </w:rPr>
              <w:t>Description</w:t>
            </w:r>
          </w:p>
        </w:tc>
        <w:tc>
          <w:tcPr>
            <w:tcW w:w="950" w:type="dxa"/>
            <w:shd w:val="clear" w:color="auto" w:fill="FFCC00"/>
          </w:tcPr>
          <w:p w14:paraId="203F20B8" w14:textId="77777777" w:rsidR="001614A1" w:rsidRPr="001614A1" w:rsidRDefault="001614A1" w:rsidP="00E6470C">
            <w:pPr>
              <w:spacing w:after="0" w:line="360" w:lineRule="auto"/>
              <w:jc w:val="both"/>
              <w:rPr>
                <w:rFonts w:ascii="Arial" w:hAnsi="Arial" w:cs="Arial"/>
                <w:b/>
                <w:sz w:val="12"/>
                <w:szCs w:val="12"/>
              </w:rPr>
            </w:pPr>
            <w:r w:rsidRPr="001614A1">
              <w:rPr>
                <w:rFonts w:ascii="Arial" w:hAnsi="Arial" w:cs="Arial"/>
                <w:b/>
                <w:sz w:val="12"/>
                <w:szCs w:val="12"/>
              </w:rPr>
              <w:t>Date Identified</w:t>
            </w:r>
          </w:p>
        </w:tc>
        <w:tc>
          <w:tcPr>
            <w:tcW w:w="1849" w:type="dxa"/>
            <w:shd w:val="clear" w:color="auto" w:fill="FFCC00"/>
          </w:tcPr>
          <w:p w14:paraId="30D6F2D5" w14:textId="77777777" w:rsidR="001614A1" w:rsidRPr="001614A1" w:rsidRDefault="001614A1" w:rsidP="00E6470C">
            <w:pPr>
              <w:spacing w:after="0" w:line="360" w:lineRule="auto"/>
              <w:jc w:val="both"/>
              <w:rPr>
                <w:rFonts w:ascii="Arial" w:hAnsi="Arial" w:cs="Arial"/>
                <w:b/>
                <w:sz w:val="12"/>
                <w:szCs w:val="12"/>
              </w:rPr>
            </w:pPr>
            <w:r w:rsidRPr="001614A1">
              <w:rPr>
                <w:rFonts w:ascii="Arial" w:hAnsi="Arial" w:cs="Arial"/>
                <w:b/>
                <w:sz w:val="12"/>
                <w:szCs w:val="12"/>
              </w:rPr>
              <w:t>Type</w:t>
            </w:r>
          </w:p>
        </w:tc>
        <w:tc>
          <w:tcPr>
            <w:tcW w:w="833" w:type="dxa"/>
            <w:shd w:val="clear" w:color="auto" w:fill="FFCC00"/>
          </w:tcPr>
          <w:p w14:paraId="412EB3DD" w14:textId="77777777" w:rsidR="001614A1" w:rsidRPr="001614A1" w:rsidRDefault="001614A1" w:rsidP="00E6470C">
            <w:pPr>
              <w:spacing w:after="0" w:line="360" w:lineRule="auto"/>
              <w:jc w:val="both"/>
              <w:rPr>
                <w:rFonts w:ascii="Arial" w:hAnsi="Arial" w:cs="Arial"/>
                <w:b/>
                <w:sz w:val="12"/>
                <w:szCs w:val="12"/>
              </w:rPr>
            </w:pPr>
            <w:r w:rsidRPr="001614A1">
              <w:rPr>
                <w:rFonts w:ascii="Arial" w:hAnsi="Arial" w:cs="Arial"/>
                <w:b/>
                <w:sz w:val="12"/>
                <w:szCs w:val="12"/>
              </w:rPr>
              <w:t>Impact &amp;</w:t>
            </w:r>
          </w:p>
          <w:p w14:paraId="37B70100" w14:textId="77777777" w:rsidR="001614A1" w:rsidRPr="001614A1" w:rsidRDefault="001614A1" w:rsidP="00E6470C">
            <w:pPr>
              <w:spacing w:after="0" w:line="360" w:lineRule="auto"/>
              <w:jc w:val="both"/>
              <w:rPr>
                <w:rFonts w:ascii="Arial" w:hAnsi="Arial" w:cs="Arial"/>
                <w:b/>
                <w:sz w:val="12"/>
                <w:szCs w:val="12"/>
              </w:rPr>
            </w:pPr>
            <w:r w:rsidRPr="001614A1">
              <w:rPr>
                <w:rFonts w:ascii="Arial" w:hAnsi="Arial" w:cs="Arial"/>
                <w:b/>
                <w:sz w:val="12"/>
                <w:szCs w:val="12"/>
              </w:rPr>
              <w:t>Probability</w:t>
            </w:r>
          </w:p>
        </w:tc>
        <w:tc>
          <w:tcPr>
            <w:tcW w:w="1301" w:type="dxa"/>
            <w:shd w:val="clear" w:color="auto" w:fill="FFCC00"/>
          </w:tcPr>
          <w:p w14:paraId="02AE1D11" w14:textId="77777777" w:rsidR="001614A1" w:rsidRPr="001614A1" w:rsidRDefault="001614A1" w:rsidP="00E6470C">
            <w:pPr>
              <w:spacing w:after="0" w:line="360" w:lineRule="auto"/>
              <w:jc w:val="both"/>
              <w:rPr>
                <w:rFonts w:ascii="Arial" w:hAnsi="Arial" w:cs="Arial"/>
                <w:b/>
                <w:sz w:val="12"/>
                <w:szCs w:val="12"/>
              </w:rPr>
            </w:pPr>
            <w:r w:rsidRPr="001614A1">
              <w:rPr>
                <w:rFonts w:ascii="Arial" w:hAnsi="Arial" w:cs="Arial"/>
                <w:b/>
                <w:sz w:val="12"/>
                <w:szCs w:val="12"/>
              </w:rPr>
              <w:t>Countermeasures / Mngt response</w:t>
            </w:r>
          </w:p>
        </w:tc>
        <w:tc>
          <w:tcPr>
            <w:tcW w:w="1047" w:type="dxa"/>
            <w:shd w:val="clear" w:color="auto" w:fill="FFCC00"/>
          </w:tcPr>
          <w:p w14:paraId="6C9DD443" w14:textId="77777777" w:rsidR="001614A1" w:rsidRPr="001614A1" w:rsidRDefault="001614A1" w:rsidP="00E6470C">
            <w:pPr>
              <w:spacing w:after="0" w:line="360" w:lineRule="auto"/>
              <w:jc w:val="both"/>
              <w:rPr>
                <w:rFonts w:ascii="Arial" w:hAnsi="Arial" w:cs="Arial"/>
                <w:b/>
                <w:sz w:val="12"/>
                <w:szCs w:val="12"/>
              </w:rPr>
            </w:pPr>
            <w:r w:rsidRPr="001614A1">
              <w:rPr>
                <w:rFonts w:ascii="Arial" w:hAnsi="Arial" w:cs="Arial"/>
                <w:b/>
                <w:sz w:val="12"/>
                <w:szCs w:val="12"/>
              </w:rPr>
              <w:t>Owner</w:t>
            </w:r>
          </w:p>
        </w:tc>
        <w:tc>
          <w:tcPr>
            <w:tcW w:w="832" w:type="dxa"/>
            <w:shd w:val="clear" w:color="auto" w:fill="FFCC00"/>
          </w:tcPr>
          <w:p w14:paraId="7DE50C4B" w14:textId="77777777" w:rsidR="001614A1" w:rsidRPr="001614A1" w:rsidRDefault="001614A1" w:rsidP="00E6470C">
            <w:pPr>
              <w:spacing w:after="0" w:line="360" w:lineRule="auto"/>
              <w:jc w:val="both"/>
              <w:rPr>
                <w:rFonts w:ascii="Arial" w:hAnsi="Arial" w:cs="Arial"/>
                <w:b/>
                <w:sz w:val="12"/>
                <w:szCs w:val="12"/>
              </w:rPr>
            </w:pPr>
            <w:r w:rsidRPr="001614A1">
              <w:rPr>
                <w:rFonts w:ascii="Arial" w:hAnsi="Arial" w:cs="Arial"/>
                <w:b/>
                <w:sz w:val="12"/>
                <w:szCs w:val="12"/>
              </w:rPr>
              <w:t>Submitted, updated by</w:t>
            </w:r>
          </w:p>
        </w:tc>
        <w:tc>
          <w:tcPr>
            <w:tcW w:w="621" w:type="dxa"/>
            <w:shd w:val="clear" w:color="auto" w:fill="FFCC00"/>
          </w:tcPr>
          <w:p w14:paraId="5715970D" w14:textId="77777777" w:rsidR="001614A1" w:rsidRPr="001614A1" w:rsidRDefault="001614A1" w:rsidP="00E6470C">
            <w:pPr>
              <w:spacing w:after="0" w:line="360" w:lineRule="auto"/>
              <w:jc w:val="both"/>
              <w:rPr>
                <w:rFonts w:ascii="Arial" w:hAnsi="Arial" w:cs="Arial"/>
                <w:b/>
                <w:sz w:val="12"/>
                <w:szCs w:val="12"/>
              </w:rPr>
            </w:pPr>
            <w:r w:rsidRPr="001614A1">
              <w:rPr>
                <w:rFonts w:ascii="Arial" w:hAnsi="Arial" w:cs="Arial"/>
                <w:b/>
                <w:sz w:val="12"/>
                <w:szCs w:val="12"/>
              </w:rPr>
              <w:t>Last Update</w:t>
            </w:r>
          </w:p>
        </w:tc>
        <w:tc>
          <w:tcPr>
            <w:tcW w:w="1292" w:type="dxa"/>
            <w:shd w:val="clear" w:color="auto" w:fill="FFCC00"/>
          </w:tcPr>
          <w:p w14:paraId="7250A6A9" w14:textId="77777777" w:rsidR="001614A1" w:rsidRPr="001614A1" w:rsidRDefault="001614A1" w:rsidP="00E6470C">
            <w:pPr>
              <w:spacing w:after="0" w:line="360" w:lineRule="auto"/>
              <w:jc w:val="both"/>
              <w:rPr>
                <w:rFonts w:ascii="Arial" w:hAnsi="Arial" w:cs="Arial"/>
                <w:b/>
                <w:sz w:val="12"/>
                <w:szCs w:val="12"/>
              </w:rPr>
            </w:pPr>
            <w:r w:rsidRPr="001614A1">
              <w:rPr>
                <w:rFonts w:ascii="Arial" w:hAnsi="Arial" w:cs="Arial"/>
                <w:b/>
                <w:sz w:val="12"/>
                <w:szCs w:val="12"/>
              </w:rPr>
              <w:t>Status</w:t>
            </w:r>
          </w:p>
        </w:tc>
      </w:tr>
      <w:tr w:rsidR="009B340A" w:rsidRPr="001614A1" w14:paraId="07F894ED" w14:textId="77777777" w:rsidTr="4A759DF2">
        <w:trPr>
          <w:trHeight w:val="230"/>
        </w:trPr>
        <w:tc>
          <w:tcPr>
            <w:tcW w:w="345" w:type="dxa"/>
          </w:tcPr>
          <w:p w14:paraId="0BE4BB5A" w14:textId="77777777" w:rsidR="001614A1" w:rsidRPr="001614A1" w:rsidRDefault="001614A1" w:rsidP="00E6470C">
            <w:pPr>
              <w:spacing w:after="0" w:line="360" w:lineRule="auto"/>
              <w:jc w:val="both"/>
              <w:rPr>
                <w:rFonts w:ascii="Arial" w:hAnsi="Arial" w:cs="Arial"/>
                <w:color w:val="2F5496"/>
                <w:sz w:val="12"/>
                <w:szCs w:val="12"/>
              </w:rPr>
            </w:pPr>
          </w:p>
        </w:tc>
        <w:tc>
          <w:tcPr>
            <w:tcW w:w="1292" w:type="dxa"/>
          </w:tcPr>
          <w:p w14:paraId="75EFF00D" w14:textId="57338B2F" w:rsidR="474AEDB6" w:rsidRDefault="474AEDB6" w:rsidP="00E6470C">
            <w:pPr>
              <w:spacing w:before="40" w:after="40" w:line="360" w:lineRule="auto"/>
              <w:jc w:val="both"/>
            </w:pPr>
            <w:r w:rsidRPr="474AEDB6">
              <w:rPr>
                <w:rFonts w:ascii="Arial" w:eastAsia="Arial" w:hAnsi="Arial" w:cs="Arial"/>
                <w:color w:val="000000"/>
                <w:sz w:val="16"/>
                <w:szCs w:val="16"/>
              </w:rPr>
              <w:t xml:space="preserve">Changes in local priorities with unforeseen changes in government priorities and may not mainstream; and poor understanding of local government on NBSAP </w:t>
            </w:r>
          </w:p>
        </w:tc>
        <w:tc>
          <w:tcPr>
            <w:tcW w:w="950" w:type="dxa"/>
          </w:tcPr>
          <w:p w14:paraId="109EC38E" w14:textId="28667740" w:rsidR="474AEDB6" w:rsidRDefault="474AEDB6" w:rsidP="00E6470C">
            <w:pPr>
              <w:spacing w:before="40" w:after="40" w:line="360" w:lineRule="auto"/>
              <w:jc w:val="both"/>
            </w:pPr>
            <w:r w:rsidRPr="474AEDB6">
              <w:rPr>
                <w:rFonts w:ascii="Arial" w:eastAsia="Arial" w:hAnsi="Arial" w:cs="Arial"/>
                <w:color w:val="000000"/>
                <w:sz w:val="16"/>
                <w:szCs w:val="16"/>
              </w:rPr>
              <w:t xml:space="preserve">10 December 2020 </w:t>
            </w:r>
          </w:p>
        </w:tc>
        <w:tc>
          <w:tcPr>
            <w:tcW w:w="1849" w:type="dxa"/>
          </w:tcPr>
          <w:p w14:paraId="5ABFBC14" w14:textId="0ED76245" w:rsidR="474AEDB6" w:rsidRDefault="474AEDB6" w:rsidP="00E6470C">
            <w:pPr>
              <w:spacing w:before="40" w:after="280" w:line="360" w:lineRule="auto"/>
              <w:jc w:val="both"/>
            </w:pPr>
            <w:r w:rsidRPr="474AEDB6">
              <w:rPr>
                <w:rFonts w:ascii="Arial" w:eastAsia="Arial" w:hAnsi="Arial" w:cs="Arial"/>
                <w:color w:val="000000"/>
                <w:sz w:val="16"/>
                <w:szCs w:val="16"/>
              </w:rPr>
              <w:t xml:space="preserve">Political/Operational  </w:t>
            </w:r>
          </w:p>
          <w:p w14:paraId="40D78D49" w14:textId="5B1F80CF" w:rsidR="474AEDB6" w:rsidRDefault="474AEDB6" w:rsidP="00E6470C">
            <w:pPr>
              <w:spacing w:before="40" w:after="280" w:line="360" w:lineRule="auto"/>
              <w:jc w:val="both"/>
            </w:pPr>
            <w:r w:rsidRPr="474AEDB6">
              <w:rPr>
                <w:rFonts w:ascii="Arial" w:eastAsia="Arial" w:hAnsi="Arial" w:cs="Arial"/>
                <w:color w:val="000000"/>
                <w:sz w:val="16"/>
                <w:szCs w:val="16"/>
              </w:rPr>
              <w:t xml:space="preserve"> </w:t>
            </w:r>
          </w:p>
          <w:p w14:paraId="0EC2BDB8" w14:textId="1AF0ACCF" w:rsidR="474AEDB6" w:rsidRDefault="474AEDB6" w:rsidP="00E6470C">
            <w:pPr>
              <w:spacing w:before="40" w:after="40" w:line="360" w:lineRule="auto"/>
              <w:jc w:val="both"/>
            </w:pPr>
            <w:r w:rsidRPr="474AEDB6">
              <w:rPr>
                <w:rFonts w:ascii="Arial" w:eastAsia="Arial" w:hAnsi="Arial" w:cs="Arial"/>
                <w:color w:val="000000"/>
                <w:sz w:val="16"/>
                <w:szCs w:val="16"/>
              </w:rPr>
              <w:t xml:space="preserve"> </w:t>
            </w:r>
          </w:p>
        </w:tc>
        <w:tc>
          <w:tcPr>
            <w:tcW w:w="833" w:type="dxa"/>
          </w:tcPr>
          <w:p w14:paraId="097AA673" w14:textId="061EEBCB" w:rsidR="474AEDB6" w:rsidRDefault="474AEDB6" w:rsidP="00E6470C">
            <w:pPr>
              <w:spacing w:before="40" w:after="280" w:line="360" w:lineRule="auto"/>
              <w:jc w:val="both"/>
            </w:pPr>
            <w:r w:rsidRPr="474AEDB6">
              <w:rPr>
                <w:rFonts w:ascii="Arial" w:eastAsia="Arial" w:hAnsi="Arial" w:cs="Arial"/>
                <w:color w:val="000000"/>
                <w:sz w:val="16"/>
                <w:szCs w:val="16"/>
              </w:rPr>
              <w:t xml:space="preserve">P = 1 </w:t>
            </w:r>
          </w:p>
          <w:p w14:paraId="6613E6C3" w14:textId="6DAC3904" w:rsidR="474AEDB6" w:rsidRDefault="474AEDB6" w:rsidP="00E6470C">
            <w:pPr>
              <w:spacing w:before="40" w:after="40" w:line="360" w:lineRule="auto"/>
              <w:jc w:val="both"/>
            </w:pPr>
            <w:r w:rsidRPr="474AEDB6">
              <w:rPr>
                <w:rFonts w:ascii="Arial" w:eastAsia="Arial" w:hAnsi="Arial" w:cs="Arial"/>
                <w:color w:val="000000"/>
                <w:sz w:val="16"/>
                <w:szCs w:val="16"/>
              </w:rPr>
              <w:t xml:space="preserve">I = 2 </w:t>
            </w:r>
          </w:p>
        </w:tc>
        <w:tc>
          <w:tcPr>
            <w:tcW w:w="1301" w:type="dxa"/>
          </w:tcPr>
          <w:p w14:paraId="7895805F" w14:textId="4141CB5F" w:rsidR="474AEDB6" w:rsidRDefault="474AEDB6" w:rsidP="00E6470C">
            <w:pPr>
              <w:spacing w:before="40" w:after="40" w:line="360" w:lineRule="auto"/>
              <w:jc w:val="both"/>
            </w:pPr>
            <w:r w:rsidRPr="474AEDB6">
              <w:rPr>
                <w:rFonts w:ascii="Arial" w:eastAsia="Arial" w:hAnsi="Arial" w:cs="Arial"/>
                <w:color w:val="000000"/>
                <w:sz w:val="16"/>
                <w:szCs w:val="16"/>
              </w:rPr>
              <w:t xml:space="preserve">Enhanced advocacy on national biodiversity targets and global commitments including providing business cases. </w:t>
            </w:r>
          </w:p>
        </w:tc>
        <w:tc>
          <w:tcPr>
            <w:tcW w:w="1047" w:type="dxa"/>
          </w:tcPr>
          <w:p w14:paraId="22D6E2EB" w14:textId="087CAF6F" w:rsidR="474AEDB6" w:rsidRDefault="474AEDB6" w:rsidP="00E6470C">
            <w:pPr>
              <w:spacing w:before="40" w:after="40" w:line="360" w:lineRule="auto"/>
              <w:jc w:val="both"/>
            </w:pPr>
            <w:r w:rsidRPr="474AEDB6">
              <w:rPr>
                <w:rFonts w:ascii="Arial" w:eastAsia="Arial" w:hAnsi="Arial" w:cs="Arial"/>
                <w:color w:val="000000"/>
                <w:sz w:val="16"/>
                <w:szCs w:val="16"/>
              </w:rPr>
              <w:t xml:space="preserve">Project Coordinator </w:t>
            </w:r>
          </w:p>
        </w:tc>
        <w:tc>
          <w:tcPr>
            <w:tcW w:w="832" w:type="dxa"/>
          </w:tcPr>
          <w:p w14:paraId="2DF2C916" w14:textId="32C0153C" w:rsidR="474AEDB6" w:rsidRDefault="474AEDB6" w:rsidP="00E6470C">
            <w:pPr>
              <w:spacing w:before="40" w:after="40" w:line="360" w:lineRule="auto"/>
              <w:jc w:val="both"/>
            </w:pPr>
            <w:r w:rsidRPr="474AEDB6">
              <w:rPr>
                <w:rFonts w:ascii="Arial" w:eastAsia="Arial" w:hAnsi="Arial" w:cs="Arial"/>
                <w:color w:val="000000"/>
                <w:sz w:val="16"/>
                <w:szCs w:val="16"/>
              </w:rPr>
              <w:t xml:space="preserve"> </w:t>
            </w:r>
          </w:p>
        </w:tc>
        <w:tc>
          <w:tcPr>
            <w:tcW w:w="621" w:type="dxa"/>
          </w:tcPr>
          <w:p w14:paraId="5FEC6076" w14:textId="2B0E9312" w:rsidR="474AEDB6" w:rsidRDefault="474AEDB6" w:rsidP="00E6470C">
            <w:pPr>
              <w:spacing w:before="40" w:after="40" w:line="360" w:lineRule="auto"/>
              <w:jc w:val="both"/>
            </w:pPr>
            <w:r w:rsidRPr="474AEDB6">
              <w:rPr>
                <w:rFonts w:ascii="Arial" w:eastAsia="Arial" w:hAnsi="Arial" w:cs="Arial"/>
                <w:color w:val="000000"/>
                <w:sz w:val="16"/>
                <w:szCs w:val="16"/>
              </w:rPr>
              <w:t xml:space="preserve"> </w:t>
            </w:r>
          </w:p>
        </w:tc>
        <w:tc>
          <w:tcPr>
            <w:tcW w:w="1292" w:type="dxa"/>
          </w:tcPr>
          <w:p w14:paraId="7884FD86" w14:textId="5F7CB1C3" w:rsidR="2B81A235" w:rsidRDefault="2B81A235" w:rsidP="00E6470C">
            <w:pPr>
              <w:spacing w:before="40" w:after="40" w:line="360" w:lineRule="auto"/>
              <w:jc w:val="both"/>
              <w:rPr>
                <w:rFonts w:ascii="Arial" w:eastAsia="Arial" w:hAnsi="Arial" w:cs="Arial"/>
                <w:color w:val="000000"/>
                <w:sz w:val="16"/>
                <w:szCs w:val="16"/>
              </w:rPr>
            </w:pPr>
            <w:r w:rsidRPr="474AEDB6">
              <w:rPr>
                <w:rFonts w:ascii="Arial" w:eastAsia="Arial" w:hAnsi="Arial" w:cs="Arial"/>
                <w:color w:val="000000"/>
                <w:sz w:val="16"/>
                <w:szCs w:val="16"/>
              </w:rPr>
              <w:t>Through the Local Sustainable development Strategy for Piloting in P/Gatshel Dzongkhag, the Biodivcersity conservation will be mainstram into their Local plans and Programmes.</w:t>
            </w:r>
          </w:p>
        </w:tc>
      </w:tr>
      <w:tr w:rsidR="5AFC09EB" w14:paraId="1F791DFB" w14:textId="77777777" w:rsidTr="4A759DF2">
        <w:trPr>
          <w:trHeight w:val="300"/>
        </w:trPr>
        <w:tc>
          <w:tcPr>
            <w:tcW w:w="345" w:type="dxa"/>
          </w:tcPr>
          <w:p w14:paraId="6E14A6F2" w14:textId="4FD1CB50" w:rsidR="5AFC09EB" w:rsidRDefault="5AFC09EB" w:rsidP="00E6470C">
            <w:pPr>
              <w:spacing w:line="360" w:lineRule="auto"/>
              <w:jc w:val="both"/>
              <w:rPr>
                <w:rFonts w:ascii="Arial" w:hAnsi="Arial" w:cs="Arial"/>
                <w:color w:val="2F5496"/>
                <w:sz w:val="12"/>
                <w:szCs w:val="12"/>
              </w:rPr>
            </w:pPr>
          </w:p>
        </w:tc>
        <w:tc>
          <w:tcPr>
            <w:tcW w:w="1292" w:type="dxa"/>
          </w:tcPr>
          <w:p w14:paraId="65C57F35" w14:textId="7AFD061F" w:rsidR="36E56599" w:rsidRDefault="36E56599" w:rsidP="00E6470C">
            <w:pPr>
              <w:spacing w:line="360" w:lineRule="auto"/>
              <w:jc w:val="both"/>
              <w:rPr>
                <w:rFonts w:ascii="Arial" w:eastAsia="Arial" w:hAnsi="Arial" w:cs="Arial"/>
                <w:color w:val="000000"/>
                <w:sz w:val="16"/>
                <w:szCs w:val="16"/>
              </w:rPr>
            </w:pPr>
            <w:r w:rsidRPr="5AFC09EB">
              <w:rPr>
                <w:rFonts w:ascii="Arial" w:eastAsia="Arial" w:hAnsi="Arial" w:cs="Arial"/>
                <w:color w:val="000000"/>
                <w:sz w:val="16"/>
                <w:szCs w:val="16"/>
              </w:rPr>
              <w:t>SOEs might not come on board to adopt Sustainability Disclosure Guidelines</w:t>
            </w:r>
          </w:p>
        </w:tc>
        <w:tc>
          <w:tcPr>
            <w:tcW w:w="950" w:type="dxa"/>
          </w:tcPr>
          <w:p w14:paraId="2395C798" w14:textId="2583B78F" w:rsidR="36E56599" w:rsidRDefault="36E56599" w:rsidP="00E6470C">
            <w:pPr>
              <w:spacing w:line="360" w:lineRule="auto"/>
              <w:jc w:val="both"/>
              <w:rPr>
                <w:rFonts w:ascii="Arial" w:eastAsia="Arial" w:hAnsi="Arial" w:cs="Arial"/>
                <w:color w:val="000000"/>
                <w:sz w:val="16"/>
                <w:szCs w:val="16"/>
              </w:rPr>
            </w:pPr>
            <w:r w:rsidRPr="5AFC09EB">
              <w:rPr>
                <w:rFonts w:ascii="Arial" w:eastAsia="Arial" w:hAnsi="Arial" w:cs="Arial"/>
                <w:color w:val="000000"/>
                <w:sz w:val="16"/>
                <w:szCs w:val="16"/>
              </w:rPr>
              <w:t>27 May 2025</w:t>
            </w:r>
          </w:p>
        </w:tc>
        <w:tc>
          <w:tcPr>
            <w:tcW w:w="1849" w:type="dxa"/>
          </w:tcPr>
          <w:p w14:paraId="308FDCF0" w14:textId="31D67586" w:rsidR="36E56599" w:rsidRDefault="36E56599" w:rsidP="00E6470C">
            <w:pPr>
              <w:spacing w:line="360" w:lineRule="auto"/>
              <w:jc w:val="both"/>
              <w:rPr>
                <w:rFonts w:ascii="Arial" w:eastAsia="Arial" w:hAnsi="Arial" w:cs="Arial"/>
                <w:color w:val="000000"/>
                <w:sz w:val="16"/>
                <w:szCs w:val="16"/>
              </w:rPr>
            </w:pPr>
            <w:r w:rsidRPr="5AFC09EB">
              <w:rPr>
                <w:rFonts w:ascii="Arial" w:eastAsia="Arial" w:hAnsi="Arial" w:cs="Arial"/>
                <w:color w:val="000000"/>
                <w:sz w:val="16"/>
                <w:szCs w:val="16"/>
              </w:rPr>
              <w:t>Political</w:t>
            </w:r>
          </w:p>
        </w:tc>
        <w:tc>
          <w:tcPr>
            <w:tcW w:w="833" w:type="dxa"/>
          </w:tcPr>
          <w:p w14:paraId="4E07436A" w14:textId="1BFB0BDD" w:rsidR="5D6CA568" w:rsidRDefault="5D6CA568" w:rsidP="00E6470C">
            <w:pPr>
              <w:spacing w:line="360" w:lineRule="auto"/>
              <w:jc w:val="both"/>
              <w:rPr>
                <w:rFonts w:ascii="Arial" w:eastAsia="Arial" w:hAnsi="Arial" w:cs="Arial"/>
                <w:color w:val="000000"/>
                <w:sz w:val="16"/>
                <w:szCs w:val="16"/>
              </w:rPr>
            </w:pPr>
            <w:r w:rsidRPr="5AFC09EB">
              <w:rPr>
                <w:rFonts w:ascii="Arial" w:eastAsia="Arial" w:hAnsi="Arial" w:cs="Arial"/>
                <w:color w:val="000000"/>
                <w:sz w:val="16"/>
                <w:szCs w:val="16"/>
              </w:rPr>
              <w:t>P=1</w:t>
            </w:r>
          </w:p>
          <w:p w14:paraId="4F95E449" w14:textId="796D1AC4" w:rsidR="5D6CA568" w:rsidRDefault="5D6CA568" w:rsidP="00E6470C">
            <w:pPr>
              <w:spacing w:line="360" w:lineRule="auto"/>
              <w:jc w:val="both"/>
              <w:rPr>
                <w:rFonts w:ascii="Arial" w:eastAsia="Arial" w:hAnsi="Arial" w:cs="Arial"/>
                <w:color w:val="000000"/>
                <w:sz w:val="16"/>
                <w:szCs w:val="16"/>
              </w:rPr>
            </w:pPr>
            <w:r w:rsidRPr="5AFC09EB">
              <w:rPr>
                <w:rFonts w:ascii="Arial" w:eastAsia="Arial" w:hAnsi="Arial" w:cs="Arial"/>
                <w:color w:val="000000"/>
                <w:sz w:val="16"/>
                <w:szCs w:val="16"/>
              </w:rPr>
              <w:t>I=1</w:t>
            </w:r>
          </w:p>
        </w:tc>
        <w:tc>
          <w:tcPr>
            <w:tcW w:w="1301" w:type="dxa"/>
          </w:tcPr>
          <w:p w14:paraId="29D0102D" w14:textId="72F29E92" w:rsidR="36E56599" w:rsidRDefault="36E56599" w:rsidP="00E6470C">
            <w:pPr>
              <w:spacing w:line="360" w:lineRule="auto"/>
              <w:jc w:val="both"/>
              <w:rPr>
                <w:rFonts w:ascii="Arial" w:eastAsia="Arial" w:hAnsi="Arial" w:cs="Arial"/>
                <w:color w:val="000000"/>
                <w:sz w:val="16"/>
                <w:szCs w:val="16"/>
              </w:rPr>
            </w:pPr>
            <w:r w:rsidRPr="5AFC09EB">
              <w:rPr>
                <w:rFonts w:ascii="Arial" w:eastAsia="Arial" w:hAnsi="Arial" w:cs="Arial"/>
                <w:color w:val="000000"/>
                <w:sz w:val="16"/>
                <w:szCs w:val="16"/>
              </w:rPr>
              <w:t>Invite SOE representatives as TWG members of the Finance Solution and involve in sensitizations and advocacy</w:t>
            </w:r>
          </w:p>
        </w:tc>
        <w:tc>
          <w:tcPr>
            <w:tcW w:w="1047" w:type="dxa"/>
          </w:tcPr>
          <w:p w14:paraId="5BFF852C" w14:textId="2C071176" w:rsidR="36E56599" w:rsidRDefault="36E56599" w:rsidP="00E6470C">
            <w:pPr>
              <w:spacing w:line="360" w:lineRule="auto"/>
              <w:jc w:val="both"/>
              <w:rPr>
                <w:rFonts w:ascii="Arial" w:eastAsia="Arial" w:hAnsi="Arial" w:cs="Arial"/>
                <w:color w:val="000000"/>
                <w:sz w:val="16"/>
                <w:szCs w:val="16"/>
              </w:rPr>
            </w:pPr>
            <w:r w:rsidRPr="5AFC09EB">
              <w:rPr>
                <w:rFonts w:ascii="Arial" w:eastAsia="Arial" w:hAnsi="Arial" w:cs="Arial"/>
                <w:color w:val="000000"/>
                <w:sz w:val="16"/>
                <w:szCs w:val="16"/>
              </w:rPr>
              <w:t xml:space="preserve">Project Coordinator </w:t>
            </w:r>
          </w:p>
        </w:tc>
        <w:tc>
          <w:tcPr>
            <w:tcW w:w="832" w:type="dxa"/>
          </w:tcPr>
          <w:p w14:paraId="6E510E60" w14:textId="5AA90971" w:rsidR="5AFC09EB" w:rsidRDefault="5AFC09EB" w:rsidP="00E6470C">
            <w:pPr>
              <w:spacing w:line="360" w:lineRule="auto"/>
              <w:jc w:val="both"/>
              <w:rPr>
                <w:rFonts w:ascii="Arial" w:eastAsia="Arial" w:hAnsi="Arial" w:cs="Arial"/>
                <w:color w:val="000000"/>
                <w:sz w:val="16"/>
                <w:szCs w:val="16"/>
              </w:rPr>
            </w:pPr>
          </w:p>
        </w:tc>
        <w:tc>
          <w:tcPr>
            <w:tcW w:w="621" w:type="dxa"/>
          </w:tcPr>
          <w:p w14:paraId="085BA3F7" w14:textId="2032F154" w:rsidR="5AFC09EB" w:rsidRDefault="5AFC09EB" w:rsidP="00E6470C">
            <w:pPr>
              <w:spacing w:line="360" w:lineRule="auto"/>
              <w:jc w:val="both"/>
              <w:rPr>
                <w:rFonts w:ascii="Arial" w:eastAsia="Arial" w:hAnsi="Arial" w:cs="Arial"/>
                <w:color w:val="000000"/>
                <w:sz w:val="16"/>
                <w:szCs w:val="16"/>
              </w:rPr>
            </w:pPr>
          </w:p>
        </w:tc>
        <w:tc>
          <w:tcPr>
            <w:tcW w:w="1292" w:type="dxa"/>
          </w:tcPr>
          <w:p w14:paraId="4CA1E541" w14:textId="6F138DBD" w:rsidR="5AFC09EB" w:rsidRDefault="2B0F9D4A" w:rsidP="00E6470C">
            <w:pPr>
              <w:spacing w:line="360" w:lineRule="auto"/>
              <w:jc w:val="both"/>
              <w:rPr>
                <w:rFonts w:ascii="Arial" w:eastAsia="Arial" w:hAnsi="Arial" w:cs="Arial"/>
                <w:color w:val="000000"/>
                <w:sz w:val="16"/>
                <w:szCs w:val="16"/>
              </w:rPr>
            </w:pPr>
            <w:r w:rsidRPr="4A759DF2">
              <w:rPr>
                <w:rFonts w:ascii="Arial" w:eastAsia="Arial" w:hAnsi="Arial" w:cs="Arial"/>
                <w:color w:val="000000"/>
                <w:sz w:val="16"/>
                <w:szCs w:val="16"/>
              </w:rPr>
              <w:t xml:space="preserve"> This risk may be closed as Ministry of Finance is onboarded for the FS and SOEs will be part of the piloting</w:t>
            </w:r>
            <w:r w:rsidR="00042D03">
              <w:rPr>
                <w:rFonts w:ascii="Arial" w:eastAsia="Arial" w:hAnsi="Arial" w:cs="Arial"/>
                <w:color w:val="000000"/>
                <w:sz w:val="16"/>
                <w:szCs w:val="16"/>
              </w:rPr>
              <w:t>.</w:t>
            </w:r>
          </w:p>
        </w:tc>
      </w:tr>
      <w:tr w:rsidR="0A0D4108" w14:paraId="37018100" w14:textId="77777777" w:rsidTr="4A759DF2">
        <w:trPr>
          <w:trHeight w:val="300"/>
        </w:trPr>
        <w:tc>
          <w:tcPr>
            <w:tcW w:w="345" w:type="dxa"/>
          </w:tcPr>
          <w:p w14:paraId="2766312C" w14:textId="1379AA0D" w:rsidR="0A0D4108" w:rsidRDefault="0A0D4108" w:rsidP="009F2E8E">
            <w:pPr>
              <w:spacing w:line="360" w:lineRule="auto"/>
              <w:jc w:val="both"/>
              <w:rPr>
                <w:rFonts w:ascii="Arial" w:hAnsi="Arial" w:cs="Arial"/>
                <w:color w:val="2F5496"/>
                <w:sz w:val="12"/>
                <w:szCs w:val="12"/>
              </w:rPr>
            </w:pPr>
          </w:p>
        </w:tc>
        <w:tc>
          <w:tcPr>
            <w:tcW w:w="1292" w:type="dxa"/>
          </w:tcPr>
          <w:p w14:paraId="77951793" w14:textId="39499B94" w:rsidR="071F0418" w:rsidRDefault="071F0418" w:rsidP="0A0D4108">
            <w:pPr>
              <w:spacing w:line="360" w:lineRule="auto"/>
              <w:jc w:val="both"/>
              <w:rPr>
                <w:rFonts w:ascii="Arial" w:eastAsia="Arial" w:hAnsi="Arial" w:cs="Arial"/>
                <w:color w:val="000000"/>
                <w:sz w:val="16"/>
                <w:szCs w:val="16"/>
              </w:rPr>
            </w:pPr>
            <w:r w:rsidRPr="0A0D4108">
              <w:rPr>
                <w:rFonts w:ascii="Arial" w:eastAsia="Arial" w:hAnsi="Arial" w:cs="Arial"/>
                <w:color w:val="000000"/>
                <w:sz w:val="16"/>
                <w:szCs w:val="16"/>
              </w:rPr>
              <w:t>Bond Acceleration Programme might not go forward due to hesitancy from Ministry of Finance</w:t>
            </w:r>
          </w:p>
        </w:tc>
        <w:tc>
          <w:tcPr>
            <w:tcW w:w="950" w:type="dxa"/>
          </w:tcPr>
          <w:p w14:paraId="3FB481A2" w14:textId="3B40D62F" w:rsidR="071F0418" w:rsidRDefault="071F0418" w:rsidP="0A0D4108">
            <w:pPr>
              <w:spacing w:line="360" w:lineRule="auto"/>
              <w:jc w:val="both"/>
              <w:rPr>
                <w:rFonts w:ascii="Arial" w:eastAsia="Arial" w:hAnsi="Arial" w:cs="Arial"/>
                <w:color w:val="000000"/>
                <w:sz w:val="16"/>
                <w:szCs w:val="16"/>
              </w:rPr>
            </w:pPr>
            <w:r w:rsidRPr="0A0D4108">
              <w:rPr>
                <w:rFonts w:ascii="Arial" w:eastAsia="Arial" w:hAnsi="Arial" w:cs="Arial"/>
                <w:color w:val="000000"/>
                <w:sz w:val="16"/>
                <w:szCs w:val="16"/>
              </w:rPr>
              <w:t>10 July 2025</w:t>
            </w:r>
          </w:p>
        </w:tc>
        <w:tc>
          <w:tcPr>
            <w:tcW w:w="1849" w:type="dxa"/>
          </w:tcPr>
          <w:p w14:paraId="59049107" w14:textId="78A62BE5" w:rsidR="071F0418" w:rsidRDefault="071F0418" w:rsidP="0A0D4108">
            <w:pPr>
              <w:spacing w:line="360" w:lineRule="auto"/>
              <w:jc w:val="both"/>
              <w:rPr>
                <w:rFonts w:ascii="Arial" w:eastAsia="Arial" w:hAnsi="Arial" w:cs="Arial"/>
                <w:color w:val="000000"/>
                <w:sz w:val="16"/>
                <w:szCs w:val="16"/>
              </w:rPr>
            </w:pPr>
            <w:r w:rsidRPr="0A0D4108">
              <w:rPr>
                <w:rFonts w:ascii="Arial" w:eastAsia="Arial" w:hAnsi="Arial" w:cs="Arial"/>
                <w:color w:val="000000"/>
                <w:sz w:val="16"/>
                <w:szCs w:val="16"/>
              </w:rPr>
              <w:t>Political</w:t>
            </w:r>
          </w:p>
        </w:tc>
        <w:tc>
          <w:tcPr>
            <w:tcW w:w="833" w:type="dxa"/>
          </w:tcPr>
          <w:p w14:paraId="5DA6EA71" w14:textId="790A15EE" w:rsidR="071F0418" w:rsidRDefault="071F0418" w:rsidP="0A0D4108">
            <w:pPr>
              <w:spacing w:line="360" w:lineRule="auto"/>
              <w:jc w:val="both"/>
              <w:rPr>
                <w:rFonts w:ascii="Arial" w:eastAsia="Arial" w:hAnsi="Arial" w:cs="Arial"/>
                <w:color w:val="000000"/>
                <w:sz w:val="16"/>
                <w:szCs w:val="16"/>
              </w:rPr>
            </w:pPr>
            <w:r w:rsidRPr="0A0D4108">
              <w:rPr>
                <w:rFonts w:ascii="Arial" w:eastAsia="Arial" w:hAnsi="Arial" w:cs="Arial"/>
                <w:color w:val="000000"/>
                <w:sz w:val="16"/>
                <w:szCs w:val="16"/>
              </w:rPr>
              <w:t>P=1</w:t>
            </w:r>
          </w:p>
          <w:p w14:paraId="4A35AB04" w14:textId="15D8FB23" w:rsidR="071F0418" w:rsidRDefault="071F0418" w:rsidP="0A0D4108">
            <w:pPr>
              <w:spacing w:line="360" w:lineRule="auto"/>
              <w:jc w:val="both"/>
              <w:rPr>
                <w:rFonts w:ascii="Arial" w:eastAsia="Arial" w:hAnsi="Arial" w:cs="Arial"/>
                <w:color w:val="000000"/>
                <w:sz w:val="16"/>
                <w:szCs w:val="16"/>
              </w:rPr>
            </w:pPr>
            <w:r w:rsidRPr="0A0D4108">
              <w:rPr>
                <w:rFonts w:ascii="Arial" w:eastAsia="Arial" w:hAnsi="Arial" w:cs="Arial"/>
                <w:color w:val="000000"/>
                <w:sz w:val="16"/>
                <w:szCs w:val="16"/>
              </w:rPr>
              <w:t>I=2</w:t>
            </w:r>
          </w:p>
        </w:tc>
        <w:tc>
          <w:tcPr>
            <w:tcW w:w="1301" w:type="dxa"/>
          </w:tcPr>
          <w:p w14:paraId="2515F16A" w14:textId="28F0989C" w:rsidR="071F0418" w:rsidRDefault="071F0418" w:rsidP="0A0D4108">
            <w:pPr>
              <w:spacing w:line="360" w:lineRule="auto"/>
              <w:jc w:val="both"/>
              <w:rPr>
                <w:rFonts w:ascii="Arial" w:eastAsia="Arial" w:hAnsi="Arial" w:cs="Arial"/>
                <w:color w:val="000000"/>
                <w:sz w:val="16"/>
                <w:szCs w:val="16"/>
              </w:rPr>
            </w:pPr>
            <w:r w:rsidRPr="0A0D4108">
              <w:rPr>
                <w:rFonts w:ascii="Arial" w:eastAsia="Arial" w:hAnsi="Arial" w:cs="Arial"/>
                <w:color w:val="000000"/>
                <w:sz w:val="16"/>
                <w:szCs w:val="16"/>
              </w:rPr>
              <w:t xml:space="preserve">Bilateral discussions will be followed with both Ministry of Finnace and Corporate Regulatory Authority and Royal </w:t>
            </w:r>
            <w:r w:rsidRPr="0A0D4108">
              <w:rPr>
                <w:rFonts w:ascii="Arial" w:eastAsia="Arial" w:hAnsi="Arial" w:cs="Arial"/>
                <w:color w:val="000000"/>
                <w:sz w:val="16"/>
                <w:szCs w:val="16"/>
              </w:rPr>
              <w:lastRenderedPageBreak/>
              <w:t>Monetary Authority</w:t>
            </w:r>
          </w:p>
        </w:tc>
        <w:tc>
          <w:tcPr>
            <w:tcW w:w="1047" w:type="dxa"/>
          </w:tcPr>
          <w:p w14:paraId="218BE8FC" w14:textId="70DAE253" w:rsidR="071F0418" w:rsidRDefault="071F0418" w:rsidP="0A0D4108">
            <w:pPr>
              <w:spacing w:line="360" w:lineRule="auto"/>
              <w:jc w:val="both"/>
              <w:rPr>
                <w:rFonts w:ascii="Arial" w:eastAsia="Arial" w:hAnsi="Arial" w:cs="Arial"/>
                <w:color w:val="000000"/>
                <w:sz w:val="16"/>
                <w:szCs w:val="16"/>
              </w:rPr>
            </w:pPr>
            <w:r w:rsidRPr="0A0D4108">
              <w:rPr>
                <w:rFonts w:ascii="Arial" w:eastAsia="Arial" w:hAnsi="Arial" w:cs="Arial"/>
                <w:color w:val="000000"/>
                <w:sz w:val="16"/>
                <w:szCs w:val="16"/>
              </w:rPr>
              <w:lastRenderedPageBreak/>
              <w:t>Project Coordinator</w:t>
            </w:r>
          </w:p>
        </w:tc>
        <w:tc>
          <w:tcPr>
            <w:tcW w:w="832" w:type="dxa"/>
          </w:tcPr>
          <w:p w14:paraId="210AB22C" w14:textId="734CCC54" w:rsidR="0A0D4108" w:rsidRDefault="0A0D4108" w:rsidP="0A0D4108">
            <w:pPr>
              <w:spacing w:line="360" w:lineRule="auto"/>
              <w:jc w:val="both"/>
              <w:rPr>
                <w:rFonts w:ascii="Arial" w:eastAsia="Arial" w:hAnsi="Arial" w:cs="Arial"/>
                <w:color w:val="000000"/>
                <w:sz w:val="16"/>
                <w:szCs w:val="16"/>
              </w:rPr>
            </w:pPr>
          </w:p>
        </w:tc>
        <w:tc>
          <w:tcPr>
            <w:tcW w:w="621" w:type="dxa"/>
          </w:tcPr>
          <w:p w14:paraId="6A69B93D" w14:textId="1900D31F" w:rsidR="0A0D4108" w:rsidRDefault="0A0D4108" w:rsidP="0A0D4108">
            <w:pPr>
              <w:spacing w:line="360" w:lineRule="auto"/>
              <w:jc w:val="both"/>
              <w:rPr>
                <w:rFonts w:ascii="Arial" w:eastAsia="Arial" w:hAnsi="Arial" w:cs="Arial"/>
                <w:color w:val="000000"/>
                <w:sz w:val="16"/>
                <w:szCs w:val="16"/>
              </w:rPr>
            </w:pPr>
          </w:p>
        </w:tc>
        <w:tc>
          <w:tcPr>
            <w:tcW w:w="1292" w:type="dxa"/>
          </w:tcPr>
          <w:p w14:paraId="6A508E42" w14:textId="01CE164A" w:rsidR="071F0418" w:rsidRDefault="071F0418" w:rsidP="0A0D4108">
            <w:pPr>
              <w:spacing w:line="360" w:lineRule="auto"/>
              <w:jc w:val="both"/>
              <w:rPr>
                <w:rFonts w:ascii="Arial" w:eastAsia="Arial" w:hAnsi="Arial" w:cs="Arial"/>
                <w:color w:val="000000"/>
                <w:sz w:val="16"/>
                <w:szCs w:val="16"/>
              </w:rPr>
            </w:pPr>
          </w:p>
          <w:p w14:paraId="67218CCA" w14:textId="32C5D1E3" w:rsidR="0A0D4108" w:rsidRDefault="752AD7D7" w:rsidP="009F2E8E">
            <w:pPr>
              <w:spacing w:line="360" w:lineRule="auto"/>
              <w:jc w:val="both"/>
              <w:rPr>
                <w:rFonts w:ascii="Arial" w:eastAsia="Arial" w:hAnsi="Arial" w:cs="Arial"/>
                <w:color w:val="000000"/>
                <w:sz w:val="16"/>
                <w:szCs w:val="16"/>
              </w:rPr>
            </w:pPr>
            <w:r w:rsidRPr="4A759DF2">
              <w:rPr>
                <w:rFonts w:ascii="Arial" w:eastAsia="Arial" w:hAnsi="Arial" w:cs="Arial"/>
                <w:color w:val="000000"/>
                <w:sz w:val="16"/>
                <w:szCs w:val="16"/>
              </w:rPr>
              <w:t xml:space="preserve">UNESCAP support is on hold. RSEB is currently exploring other alternative support to take this </w:t>
            </w:r>
            <w:r w:rsidRPr="4A759DF2">
              <w:rPr>
                <w:rFonts w:ascii="Arial" w:eastAsia="Arial" w:hAnsi="Arial" w:cs="Arial"/>
                <w:color w:val="000000"/>
                <w:sz w:val="16"/>
                <w:szCs w:val="16"/>
              </w:rPr>
              <w:lastRenderedPageBreak/>
              <w:t xml:space="preserve">programme forward. </w:t>
            </w:r>
          </w:p>
        </w:tc>
      </w:tr>
      <w:tr w:rsidR="474AEDB6" w14:paraId="2EF88BA2" w14:textId="77777777" w:rsidTr="4A759DF2">
        <w:trPr>
          <w:trHeight w:val="300"/>
        </w:trPr>
        <w:tc>
          <w:tcPr>
            <w:tcW w:w="345" w:type="dxa"/>
          </w:tcPr>
          <w:p w14:paraId="6EB0E20F" w14:textId="10FE6C9E" w:rsidR="474AEDB6" w:rsidRDefault="474AEDB6" w:rsidP="00E6470C">
            <w:pPr>
              <w:spacing w:line="360" w:lineRule="auto"/>
              <w:jc w:val="both"/>
              <w:rPr>
                <w:rFonts w:ascii="Arial" w:hAnsi="Arial" w:cs="Arial"/>
                <w:color w:val="2F5496"/>
                <w:sz w:val="12"/>
                <w:szCs w:val="12"/>
              </w:rPr>
            </w:pPr>
          </w:p>
        </w:tc>
        <w:tc>
          <w:tcPr>
            <w:tcW w:w="1292" w:type="dxa"/>
          </w:tcPr>
          <w:p w14:paraId="0D196EDE" w14:textId="4E3E0073" w:rsidR="474AEDB6" w:rsidRDefault="474AEDB6" w:rsidP="00E6470C">
            <w:pPr>
              <w:spacing w:before="40" w:after="40" w:line="360" w:lineRule="auto"/>
              <w:jc w:val="both"/>
              <w:rPr>
                <w:rFonts w:ascii="Arial" w:eastAsia="Arial" w:hAnsi="Arial" w:cs="Arial"/>
                <w:color w:val="000000"/>
                <w:sz w:val="16"/>
                <w:szCs w:val="16"/>
              </w:rPr>
            </w:pPr>
            <w:r w:rsidRPr="474AEDB6">
              <w:rPr>
                <w:rFonts w:ascii="Arial" w:eastAsia="Arial" w:hAnsi="Arial" w:cs="Arial"/>
                <w:color w:val="000000"/>
                <w:sz w:val="16"/>
                <w:szCs w:val="16"/>
              </w:rPr>
              <w:t xml:space="preserve">HWC Insurance has taken some time with several contentious issues around its technical feasibility and sustainability; in addition, the Ministry of Agriculture of Livestock and Ministry of Energy and Natural </w:t>
            </w:r>
            <w:r w:rsidR="0A3AE8DB" w:rsidRPr="474AEDB6">
              <w:rPr>
                <w:rFonts w:ascii="Arial" w:eastAsia="Arial" w:hAnsi="Arial" w:cs="Arial"/>
                <w:color w:val="000000"/>
                <w:sz w:val="16"/>
                <w:szCs w:val="16"/>
              </w:rPr>
              <w:t>Resources may</w:t>
            </w:r>
            <w:r w:rsidRPr="474AEDB6">
              <w:rPr>
                <w:rFonts w:ascii="Arial" w:eastAsia="Arial" w:hAnsi="Arial" w:cs="Arial"/>
                <w:color w:val="000000"/>
                <w:sz w:val="16"/>
                <w:szCs w:val="16"/>
              </w:rPr>
              <w:t xml:space="preserve"> strongly pursue endowment funds for ease of implementation </w:t>
            </w:r>
          </w:p>
        </w:tc>
        <w:tc>
          <w:tcPr>
            <w:tcW w:w="950" w:type="dxa"/>
          </w:tcPr>
          <w:p w14:paraId="541055AC" w14:textId="50B17EFA" w:rsidR="474AEDB6" w:rsidRDefault="474AEDB6" w:rsidP="00E6470C">
            <w:pPr>
              <w:spacing w:before="40" w:after="40" w:line="360" w:lineRule="auto"/>
              <w:jc w:val="both"/>
            </w:pPr>
            <w:r w:rsidRPr="474AEDB6">
              <w:rPr>
                <w:rFonts w:ascii="Arial" w:eastAsia="Arial" w:hAnsi="Arial" w:cs="Arial"/>
                <w:color w:val="000000"/>
                <w:sz w:val="16"/>
                <w:szCs w:val="16"/>
              </w:rPr>
              <w:t xml:space="preserve">10 December 2020 </w:t>
            </w:r>
          </w:p>
        </w:tc>
        <w:tc>
          <w:tcPr>
            <w:tcW w:w="1849" w:type="dxa"/>
          </w:tcPr>
          <w:p w14:paraId="65BF707B" w14:textId="1986D0D8" w:rsidR="474AEDB6" w:rsidRDefault="474AEDB6" w:rsidP="00E6470C">
            <w:pPr>
              <w:spacing w:before="40" w:after="280" w:line="360" w:lineRule="auto"/>
              <w:jc w:val="both"/>
            </w:pPr>
            <w:r w:rsidRPr="474AEDB6">
              <w:rPr>
                <w:rFonts w:ascii="Arial" w:eastAsia="Arial" w:hAnsi="Arial" w:cs="Arial"/>
                <w:color w:val="000000"/>
                <w:sz w:val="16"/>
                <w:szCs w:val="16"/>
              </w:rPr>
              <w:t xml:space="preserve">Operational/Regulatory  </w:t>
            </w:r>
          </w:p>
          <w:p w14:paraId="064392FC" w14:textId="5FCEF21C" w:rsidR="474AEDB6" w:rsidRDefault="474AEDB6" w:rsidP="00E6470C">
            <w:pPr>
              <w:spacing w:before="40" w:after="40" w:line="360" w:lineRule="auto"/>
              <w:jc w:val="both"/>
            </w:pPr>
            <w:r w:rsidRPr="474AEDB6">
              <w:rPr>
                <w:rFonts w:ascii="Arial" w:eastAsia="Arial" w:hAnsi="Arial" w:cs="Arial"/>
                <w:color w:val="000000"/>
                <w:sz w:val="16"/>
                <w:szCs w:val="16"/>
              </w:rPr>
              <w:t xml:space="preserve">()  </w:t>
            </w:r>
          </w:p>
        </w:tc>
        <w:tc>
          <w:tcPr>
            <w:tcW w:w="833" w:type="dxa"/>
          </w:tcPr>
          <w:p w14:paraId="5711C739" w14:textId="546968A1" w:rsidR="474AEDB6" w:rsidRDefault="474AEDB6" w:rsidP="00E6470C">
            <w:pPr>
              <w:spacing w:before="40" w:after="280" w:line="360" w:lineRule="auto"/>
              <w:jc w:val="both"/>
            </w:pPr>
            <w:r w:rsidRPr="474AEDB6">
              <w:rPr>
                <w:rFonts w:ascii="Arial" w:eastAsia="Arial" w:hAnsi="Arial" w:cs="Arial"/>
                <w:color w:val="000000"/>
                <w:sz w:val="16"/>
                <w:szCs w:val="16"/>
              </w:rPr>
              <w:t xml:space="preserve">P = 2 </w:t>
            </w:r>
          </w:p>
          <w:p w14:paraId="5DBD9F03" w14:textId="628B08C1" w:rsidR="474AEDB6" w:rsidRDefault="474AEDB6" w:rsidP="00E6470C">
            <w:pPr>
              <w:spacing w:before="40" w:after="40" w:line="360" w:lineRule="auto"/>
              <w:jc w:val="both"/>
            </w:pPr>
            <w:r w:rsidRPr="474AEDB6">
              <w:rPr>
                <w:rFonts w:ascii="Arial" w:eastAsia="Arial" w:hAnsi="Arial" w:cs="Arial"/>
                <w:color w:val="000000"/>
                <w:sz w:val="16"/>
                <w:szCs w:val="16"/>
              </w:rPr>
              <w:t xml:space="preserve">I = 2 </w:t>
            </w:r>
          </w:p>
        </w:tc>
        <w:tc>
          <w:tcPr>
            <w:tcW w:w="1301" w:type="dxa"/>
          </w:tcPr>
          <w:p w14:paraId="6D3040C7" w14:textId="50601FA4" w:rsidR="474AEDB6" w:rsidRDefault="474AEDB6" w:rsidP="00E6470C">
            <w:pPr>
              <w:spacing w:before="40" w:after="40" w:line="360" w:lineRule="auto"/>
              <w:jc w:val="both"/>
            </w:pPr>
            <w:r w:rsidRPr="5AFC09EB">
              <w:rPr>
                <w:rFonts w:ascii="Arial" w:eastAsia="Arial" w:hAnsi="Arial" w:cs="Arial"/>
                <w:color w:val="000000"/>
                <w:sz w:val="16"/>
                <w:szCs w:val="16"/>
              </w:rPr>
              <w:t xml:space="preserve">Working with financial institutions in the country and engagement of experts from outside including use of best practices.   </w:t>
            </w:r>
          </w:p>
        </w:tc>
        <w:tc>
          <w:tcPr>
            <w:tcW w:w="1047" w:type="dxa"/>
          </w:tcPr>
          <w:p w14:paraId="66FA609F" w14:textId="214670E1" w:rsidR="474AEDB6" w:rsidRDefault="474AEDB6" w:rsidP="00E6470C">
            <w:pPr>
              <w:spacing w:before="40" w:after="40" w:line="360" w:lineRule="auto"/>
              <w:jc w:val="both"/>
            </w:pPr>
            <w:r w:rsidRPr="474AEDB6">
              <w:rPr>
                <w:rFonts w:ascii="Arial" w:eastAsia="Arial" w:hAnsi="Arial" w:cs="Arial"/>
                <w:i/>
                <w:iCs/>
                <w:color w:val="000000"/>
                <w:sz w:val="16"/>
                <w:szCs w:val="16"/>
              </w:rPr>
              <w:t>Project Coordinator and Lead Consultant</w:t>
            </w:r>
          </w:p>
        </w:tc>
        <w:tc>
          <w:tcPr>
            <w:tcW w:w="832" w:type="dxa"/>
          </w:tcPr>
          <w:p w14:paraId="0E950E33" w14:textId="6851CD04" w:rsidR="474AEDB6" w:rsidRDefault="474AEDB6" w:rsidP="00E6470C">
            <w:pPr>
              <w:spacing w:before="40" w:after="40" w:line="360" w:lineRule="auto"/>
              <w:jc w:val="both"/>
            </w:pPr>
            <w:r w:rsidRPr="474AEDB6">
              <w:rPr>
                <w:rFonts w:ascii="Arial" w:eastAsia="Arial" w:hAnsi="Arial" w:cs="Arial"/>
                <w:color w:val="000000"/>
                <w:sz w:val="16"/>
                <w:szCs w:val="16"/>
              </w:rPr>
              <w:t xml:space="preserve"> </w:t>
            </w:r>
          </w:p>
        </w:tc>
        <w:tc>
          <w:tcPr>
            <w:tcW w:w="621" w:type="dxa"/>
          </w:tcPr>
          <w:p w14:paraId="0329128B" w14:textId="061CF600" w:rsidR="474AEDB6" w:rsidRDefault="474AEDB6" w:rsidP="00E6470C">
            <w:pPr>
              <w:spacing w:before="40" w:after="40" w:line="360" w:lineRule="auto"/>
              <w:jc w:val="both"/>
            </w:pPr>
            <w:r w:rsidRPr="474AEDB6">
              <w:rPr>
                <w:rFonts w:ascii="Arial" w:eastAsia="Arial" w:hAnsi="Arial" w:cs="Arial"/>
                <w:color w:val="000000"/>
                <w:sz w:val="16"/>
                <w:szCs w:val="16"/>
              </w:rPr>
              <w:t xml:space="preserve"> </w:t>
            </w:r>
          </w:p>
        </w:tc>
        <w:tc>
          <w:tcPr>
            <w:tcW w:w="1292" w:type="dxa"/>
          </w:tcPr>
          <w:p w14:paraId="72F07D34" w14:textId="2F68E73D" w:rsidR="474AEDB6" w:rsidRDefault="474AEDB6" w:rsidP="00E6470C">
            <w:pPr>
              <w:spacing w:before="40" w:after="40" w:line="360" w:lineRule="auto"/>
              <w:jc w:val="both"/>
            </w:pPr>
            <w:r w:rsidRPr="474AEDB6">
              <w:rPr>
                <w:rFonts w:ascii="Arial" w:eastAsia="Arial" w:hAnsi="Arial" w:cs="Arial"/>
                <w:color w:val="000000"/>
                <w:sz w:val="16"/>
                <w:szCs w:val="16"/>
              </w:rPr>
              <w:t xml:space="preserve"> </w:t>
            </w:r>
          </w:p>
          <w:p w14:paraId="193B69C6" w14:textId="70967412" w:rsidR="474AEDB6" w:rsidRDefault="474AEDB6" w:rsidP="00E6470C">
            <w:pPr>
              <w:spacing w:before="40" w:after="40" w:line="360" w:lineRule="auto"/>
              <w:jc w:val="both"/>
              <w:rPr>
                <w:rFonts w:ascii="Arial" w:eastAsia="Arial" w:hAnsi="Arial" w:cs="Arial"/>
                <w:color w:val="000000"/>
                <w:sz w:val="16"/>
                <w:szCs w:val="16"/>
              </w:rPr>
            </w:pPr>
            <w:r w:rsidRPr="4A759DF2">
              <w:rPr>
                <w:rFonts w:ascii="Arial" w:eastAsia="Arial" w:hAnsi="Arial" w:cs="Arial"/>
                <w:color w:val="000000"/>
                <w:sz w:val="16"/>
                <w:szCs w:val="16"/>
              </w:rPr>
              <w:t xml:space="preserve">The viable insurance scheme has been </w:t>
            </w:r>
            <w:r w:rsidR="6F1B7EE0" w:rsidRPr="4A759DF2">
              <w:rPr>
                <w:rFonts w:ascii="Arial" w:eastAsia="Arial" w:hAnsi="Arial" w:cs="Arial"/>
                <w:color w:val="000000"/>
                <w:sz w:val="16"/>
                <w:szCs w:val="16"/>
              </w:rPr>
              <w:t>approved at the national level</w:t>
            </w:r>
            <w:r w:rsidR="6E049CE2" w:rsidRPr="4A759DF2">
              <w:rPr>
                <w:rFonts w:ascii="Arial" w:eastAsia="Arial" w:hAnsi="Arial" w:cs="Arial"/>
                <w:color w:val="000000"/>
                <w:sz w:val="16"/>
                <w:szCs w:val="16"/>
              </w:rPr>
              <w:t xml:space="preserve">. </w:t>
            </w:r>
            <w:r w:rsidR="6F77F811" w:rsidRPr="4A759DF2">
              <w:rPr>
                <w:rFonts w:ascii="Arial" w:eastAsia="Arial" w:hAnsi="Arial" w:cs="Arial"/>
                <w:color w:val="000000"/>
                <w:sz w:val="16"/>
                <w:szCs w:val="16"/>
              </w:rPr>
              <w:t xml:space="preserve"> BIOFIN’s future support will now focus on </w:t>
            </w:r>
            <w:r w:rsidR="70BDFE89" w:rsidRPr="4A759DF2">
              <w:rPr>
                <w:rFonts w:ascii="Arial" w:eastAsia="Arial" w:hAnsi="Arial" w:cs="Arial"/>
                <w:color w:val="000000"/>
                <w:sz w:val="16"/>
                <w:szCs w:val="16"/>
              </w:rPr>
              <w:t xml:space="preserve">Co-designing C2C </w:t>
            </w:r>
            <w:r w:rsidR="00042D03" w:rsidRPr="4A759DF2">
              <w:rPr>
                <w:rFonts w:ascii="Arial" w:eastAsia="Arial" w:hAnsi="Arial" w:cs="Arial"/>
                <w:color w:val="000000"/>
                <w:sz w:val="16"/>
                <w:szCs w:val="16"/>
              </w:rPr>
              <w:t>strategy</w:t>
            </w:r>
            <w:r w:rsidR="70BDFE89" w:rsidRPr="4A759DF2">
              <w:rPr>
                <w:rFonts w:ascii="Arial" w:eastAsia="Arial" w:hAnsi="Arial" w:cs="Arial"/>
                <w:color w:val="000000"/>
                <w:sz w:val="16"/>
                <w:szCs w:val="16"/>
              </w:rPr>
              <w:t xml:space="preserve"> with WWF.</w:t>
            </w:r>
          </w:p>
        </w:tc>
      </w:tr>
    </w:tbl>
    <w:p w14:paraId="1715C07F" w14:textId="03290451" w:rsidR="0054179C" w:rsidRDefault="00E14549" w:rsidP="00E6470C">
      <w:pPr>
        <w:pStyle w:val="BodyText"/>
        <w:spacing w:line="360" w:lineRule="auto"/>
        <w:jc w:val="both"/>
      </w:pPr>
      <w:r>
        <w:t>.</w:t>
      </w:r>
    </w:p>
    <w:p w14:paraId="0268C71D" w14:textId="432D0FC7" w:rsidR="00677D38" w:rsidRPr="00AC0225" w:rsidRDefault="00677D38" w:rsidP="00E6470C">
      <w:pPr>
        <w:pStyle w:val="Heading2"/>
        <w:spacing w:line="360" w:lineRule="auto"/>
        <w:jc w:val="both"/>
      </w:pPr>
      <w:bookmarkStart w:id="50" w:name="_Toc1707315207"/>
      <w:r>
        <w:t xml:space="preserve">Social and </w:t>
      </w:r>
      <w:r w:rsidR="52632C85">
        <w:t>E</w:t>
      </w:r>
      <w:r>
        <w:t xml:space="preserve">nvironmental </w:t>
      </w:r>
      <w:r w:rsidR="62D861D4">
        <w:t>R</w:t>
      </w:r>
      <w:r>
        <w:t>isks (</w:t>
      </w:r>
      <w:r w:rsidRPr="474AEDB6">
        <w:rPr>
          <w:i/>
          <w:iCs/>
        </w:rPr>
        <w:t>of</w:t>
      </w:r>
      <w:r>
        <w:t xml:space="preserve"> the </w:t>
      </w:r>
      <w:r w:rsidR="008E7F0F">
        <w:t>programme</w:t>
      </w:r>
      <w:r>
        <w:t>)</w:t>
      </w:r>
      <w:bookmarkEnd w:id="50"/>
    </w:p>
    <w:p w14:paraId="63F7F6F2" w14:textId="32D4107E" w:rsidR="0081603C" w:rsidRDefault="005748EB" w:rsidP="00E6470C">
      <w:pPr>
        <w:spacing w:line="360" w:lineRule="auto"/>
        <w:jc w:val="both"/>
      </w:pPr>
      <w:bookmarkStart w:id="51" w:name="_Hlk100610313"/>
      <w:bookmarkEnd w:id="51"/>
      <w:r>
        <w:t xml:space="preserve">The BIOFIN </w:t>
      </w:r>
      <w:r w:rsidR="063EE15C">
        <w:t>C</w:t>
      </w:r>
      <w:r>
        <w:t xml:space="preserve">ountry </w:t>
      </w:r>
      <w:r w:rsidR="7B44B62C">
        <w:t>P</w:t>
      </w:r>
      <w:r>
        <w:t xml:space="preserve">rogramme does not generate additional social and environmental risks. Indeed, the programme works to mitigate existing risks by </w:t>
      </w:r>
      <w:r w:rsidR="00C8456E">
        <w:t xml:space="preserve">integrating UNDP’s programming principles </w:t>
      </w:r>
      <w:r w:rsidR="006E0831">
        <w:t>for strengthening</w:t>
      </w:r>
      <w:r w:rsidR="00C8456E">
        <w:t xml:space="preserve"> social and environmental sustainability</w:t>
      </w:r>
      <w:r w:rsidR="006E0831">
        <w:t xml:space="preserve"> (SESP), and t</w:t>
      </w:r>
      <w:r w:rsidR="00EE580C">
        <w:t xml:space="preserve">he programme is directly aligned with </w:t>
      </w:r>
      <w:r w:rsidR="00EE580C" w:rsidRPr="474AEDB6">
        <w:rPr>
          <w:rFonts w:ascii="Arial" w:hAnsi="Arial" w:cs="Arial"/>
        </w:rPr>
        <w:t>Standard 1</w:t>
      </w:r>
      <w:r w:rsidR="006E0831" w:rsidRPr="474AEDB6">
        <w:rPr>
          <w:rFonts w:ascii="Arial" w:hAnsi="Arial" w:cs="Arial"/>
        </w:rPr>
        <w:t xml:space="preserve"> of the project-level standards</w:t>
      </w:r>
      <w:r w:rsidR="0054179C" w:rsidRPr="474AEDB6">
        <w:rPr>
          <w:rFonts w:ascii="Arial" w:hAnsi="Arial" w:cs="Arial"/>
        </w:rPr>
        <w:t xml:space="preserve"> therein</w:t>
      </w:r>
      <w:r w:rsidR="006E0831" w:rsidRPr="474AEDB6">
        <w:rPr>
          <w:rFonts w:ascii="Arial" w:hAnsi="Arial" w:cs="Arial"/>
        </w:rPr>
        <w:t xml:space="preserve">, viz., </w:t>
      </w:r>
      <w:r w:rsidR="00EE580C" w:rsidRPr="474AEDB6">
        <w:rPr>
          <w:rFonts w:ascii="Arial" w:hAnsi="Arial" w:cs="Arial"/>
        </w:rPr>
        <w:t>Biodiversity Conservation and Sustainable Natural Resource Managemen</w:t>
      </w:r>
      <w:r w:rsidR="006E0831" w:rsidRPr="474AEDB6">
        <w:rPr>
          <w:rFonts w:ascii="Arial" w:hAnsi="Arial" w:cs="Arial"/>
        </w:rPr>
        <w:t>t.</w:t>
      </w:r>
    </w:p>
    <w:p w14:paraId="36416599" w14:textId="7393FEFD" w:rsidR="006100BE" w:rsidRDefault="006100BE" w:rsidP="00E6470C">
      <w:pPr>
        <w:pStyle w:val="Heading1"/>
        <w:numPr>
          <w:ilvl w:val="0"/>
          <w:numId w:val="0"/>
        </w:numPr>
        <w:spacing w:line="360" w:lineRule="auto"/>
        <w:jc w:val="both"/>
      </w:pPr>
      <w:bookmarkStart w:id="52" w:name="_Toc1983011826"/>
      <w:r>
        <w:t>List of annexes and related notes</w:t>
      </w:r>
      <w:bookmarkEnd w:id="52"/>
    </w:p>
    <w:p w14:paraId="0FAA2BB2" w14:textId="570B022A" w:rsidR="00D01D13" w:rsidRPr="00D01D13" w:rsidRDefault="00D01D13" w:rsidP="00E6470C">
      <w:pPr>
        <w:pStyle w:val="BodyText"/>
        <w:spacing w:line="360" w:lineRule="auto"/>
        <w:jc w:val="both"/>
      </w:pPr>
      <w:r>
        <w:t>The following annexes are included in this report</w:t>
      </w:r>
      <w:r w:rsidR="007C3D71">
        <w:t>:</w:t>
      </w:r>
    </w:p>
    <w:p w14:paraId="61177A8E" w14:textId="5C0C244C" w:rsidR="006100BE" w:rsidRDefault="006100BE" w:rsidP="00E6470C">
      <w:pPr>
        <w:pStyle w:val="Heading2"/>
        <w:numPr>
          <w:ilvl w:val="0"/>
          <w:numId w:val="0"/>
        </w:numPr>
        <w:spacing w:line="360" w:lineRule="auto"/>
        <w:ind w:left="709" w:hanging="709"/>
        <w:jc w:val="both"/>
      </w:pPr>
      <w:bookmarkStart w:id="53" w:name="_Toc1343091809"/>
      <w:r w:rsidRPr="474AEDB6">
        <w:rPr>
          <w:b/>
        </w:rPr>
        <w:lastRenderedPageBreak/>
        <w:t xml:space="preserve">Annex </w:t>
      </w:r>
      <w:r w:rsidR="00877C0C" w:rsidRPr="474AEDB6">
        <w:rPr>
          <w:b/>
        </w:rPr>
        <w:t>1</w:t>
      </w:r>
      <w:r>
        <w:t>: Indicator Tracking Table (in Excel)</w:t>
      </w:r>
      <w:bookmarkEnd w:id="53"/>
    </w:p>
    <w:p w14:paraId="72600272" w14:textId="77103D48" w:rsidR="009B340A" w:rsidRPr="001854F8" w:rsidRDefault="009B340A" w:rsidP="00E6470C">
      <w:pPr>
        <w:pStyle w:val="Bullet2"/>
        <w:numPr>
          <w:ilvl w:val="0"/>
          <w:numId w:val="0"/>
        </w:numPr>
        <w:spacing w:line="360" w:lineRule="auto"/>
        <w:jc w:val="both"/>
        <w:rPr>
          <w:rFonts w:ascii="Arial" w:hAnsi="Arial" w:cs="Arial"/>
        </w:rPr>
        <w:sectPr w:rsidR="009B340A" w:rsidRPr="001854F8" w:rsidSect="00C3580B">
          <w:pgSz w:w="11900" w:h="16840" w:code="9"/>
          <w:pgMar w:top="1985" w:right="1418" w:bottom="1418" w:left="1418" w:header="851" w:footer="851" w:gutter="0"/>
          <w:pgNumType w:start="1"/>
          <w:cols w:space="708"/>
          <w:docGrid w:linePitch="299"/>
        </w:sectPr>
      </w:pPr>
    </w:p>
    <w:p w14:paraId="4269128B" w14:textId="6FBF9FC0" w:rsidR="00960147" w:rsidRPr="001854F8" w:rsidRDefault="00960147" w:rsidP="00E6470C">
      <w:pPr>
        <w:spacing w:line="360" w:lineRule="auto"/>
        <w:jc w:val="both"/>
        <w:rPr>
          <w:rFonts w:ascii="Arial" w:hAnsi="Arial" w:cs="Arial"/>
          <w:lang w:val="en-AU" w:eastAsia="id-ID"/>
        </w:rPr>
      </w:pPr>
    </w:p>
    <w:p w14:paraId="4501F0DA" w14:textId="77777777" w:rsidR="00D36C0C" w:rsidRPr="001854F8" w:rsidRDefault="00D36C0C" w:rsidP="00E6470C">
      <w:pPr>
        <w:spacing w:line="360" w:lineRule="auto"/>
        <w:jc w:val="both"/>
        <w:rPr>
          <w:rFonts w:ascii="Arial" w:hAnsi="Arial" w:cs="Arial"/>
          <w:lang w:val="en-AU" w:eastAsia="id-ID"/>
        </w:rPr>
      </w:pPr>
    </w:p>
    <w:p w14:paraId="19BC9AE2" w14:textId="133BEA6C" w:rsidR="00960147" w:rsidRPr="001854F8" w:rsidRDefault="00960147" w:rsidP="00E6470C">
      <w:pPr>
        <w:spacing w:line="360" w:lineRule="auto"/>
        <w:jc w:val="both"/>
        <w:rPr>
          <w:rFonts w:ascii="Arial" w:hAnsi="Arial" w:cs="Arial"/>
          <w:noProof/>
          <w:lang w:val="en-AU" w:eastAsia="id-ID"/>
        </w:rPr>
      </w:pPr>
    </w:p>
    <w:p w14:paraId="738E9A34" w14:textId="32E92441" w:rsidR="00960147" w:rsidRDefault="00960147" w:rsidP="00E6470C">
      <w:pPr>
        <w:tabs>
          <w:tab w:val="left" w:pos="8465"/>
        </w:tabs>
        <w:spacing w:line="360" w:lineRule="auto"/>
        <w:jc w:val="both"/>
        <w:rPr>
          <w:rFonts w:ascii="Arial" w:hAnsi="Arial" w:cs="Arial"/>
          <w:lang w:val="en-AU" w:eastAsia="id-ID"/>
        </w:rPr>
      </w:pPr>
      <w:r w:rsidRPr="001854F8">
        <w:rPr>
          <w:rFonts w:ascii="Arial" w:hAnsi="Arial" w:cs="Arial"/>
          <w:lang w:val="en-AU" w:eastAsia="id-ID"/>
        </w:rPr>
        <w:tab/>
      </w:r>
    </w:p>
    <w:p w14:paraId="393B25BD" w14:textId="2AB9E9BB" w:rsidR="00F73FF1" w:rsidRPr="00F73FF1" w:rsidRDefault="00F73FF1" w:rsidP="00E6470C">
      <w:pPr>
        <w:spacing w:line="360" w:lineRule="auto"/>
        <w:jc w:val="both"/>
        <w:rPr>
          <w:rFonts w:ascii="Arial" w:hAnsi="Arial" w:cs="Arial"/>
          <w:lang w:val="en-AU" w:eastAsia="id-ID"/>
        </w:rPr>
      </w:pPr>
    </w:p>
    <w:p w14:paraId="19822761" w14:textId="77C3126B" w:rsidR="00F73FF1" w:rsidRPr="00F73FF1" w:rsidRDefault="00F73FF1" w:rsidP="00E6470C">
      <w:pPr>
        <w:spacing w:line="360" w:lineRule="auto"/>
        <w:jc w:val="both"/>
        <w:rPr>
          <w:rFonts w:ascii="Arial" w:hAnsi="Arial" w:cs="Arial"/>
          <w:lang w:val="en-AU" w:eastAsia="id-ID"/>
        </w:rPr>
      </w:pPr>
    </w:p>
    <w:p w14:paraId="35722ED8" w14:textId="4D528962" w:rsidR="00F73FF1" w:rsidRDefault="00F73FF1" w:rsidP="00E6470C">
      <w:pPr>
        <w:spacing w:line="360" w:lineRule="auto"/>
        <w:jc w:val="both"/>
        <w:rPr>
          <w:rFonts w:ascii="Arial" w:hAnsi="Arial" w:cs="Arial"/>
          <w:lang w:val="en-AU" w:eastAsia="id-ID"/>
        </w:rPr>
      </w:pPr>
    </w:p>
    <w:p w14:paraId="43CE7141" w14:textId="0575CF05" w:rsidR="00F73FF1" w:rsidRPr="00F73FF1" w:rsidRDefault="00F73FF1" w:rsidP="00E6470C">
      <w:pPr>
        <w:tabs>
          <w:tab w:val="left" w:pos="9640"/>
        </w:tabs>
        <w:spacing w:line="360" w:lineRule="auto"/>
        <w:jc w:val="both"/>
        <w:rPr>
          <w:rFonts w:ascii="Arial" w:hAnsi="Arial" w:cs="Arial"/>
          <w:lang w:val="en-AU" w:eastAsia="id-ID"/>
        </w:rPr>
      </w:pPr>
      <w:r w:rsidRPr="00F73FF1">
        <w:rPr>
          <w:rFonts w:ascii="Arial" w:hAnsi="Arial" w:cs="Arial"/>
          <w:noProof/>
          <w:lang w:val="en-AU" w:eastAsia="id-ID"/>
        </w:rPr>
        <w:drawing>
          <wp:anchor distT="0" distB="0" distL="114300" distR="114300" simplePos="0" relativeHeight="251658242" behindDoc="0" locked="0" layoutInCell="1" allowOverlap="1" wp14:anchorId="3C9EBD2C" wp14:editId="07A76AE9">
            <wp:simplePos x="0" y="0"/>
            <wp:positionH relativeFrom="column">
              <wp:posOffset>2940685</wp:posOffset>
            </wp:positionH>
            <wp:positionV relativeFrom="paragraph">
              <wp:posOffset>627380</wp:posOffset>
            </wp:positionV>
            <wp:extent cx="1675790" cy="4832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79501" cy="4843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lang w:val="en-AU" w:eastAsia="id-ID"/>
        </w:rPr>
        <w:tab/>
      </w:r>
    </w:p>
    <w:sectPr w:rsidR="00F73FF1" w:rsidRPr="00F73FF1" w:rsidSect="00C3580B">
      <w:headerReference w:type="default" r:id="rId25"/>
      <w:pgSz w:w="11900" w:h="16840" w:code="9"/>
      <w:pgMar w:top="1418" w:right="0" w:bottom="1701" w:left="0" w:header="0" w:footer="0" w:gutter="0"/>
      <w:pgNumType w:start="1"/>
      <w:cols w:space="708"/>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ierre Lanfranco" w:date="2024-12-17T08:46:00Z" w:initials="PL">
    <w:p w14:paraId="735F9B92" w14:textId="32E6406B" w:rsidR="00606398" w:rsidRDefault="00606398">
      <w:pPr>
        <w:pStyle w:val="CommentText"/>
      </w:pPr>
      <w:r>
        <w:rPr>
          <w:rStyle w:val="CommentReference"/>
        </w:rPr>
        <w:annotationRef/>
      </w:r>
      <w:r w:rsidRPr="109AC012">
        <w:t xml:space="preserve">please check the budget here, </w:t>
      </w:r>
    </w:p>
    <w:p w14:paraId="3326AF82" w14:textId="1BF84353" w:rsidR="00606398" w:rsidRDefault="00606398">
      <w:pPr>
        <w:pStyle w:val="CommentText"/>
      </w:pPr>
      <w:r w:rsidRPr="303C237E">
        <w:t>NORAD: 400 000</w:t>
      </w:r>
    </w:p>
    <w:p w14:paraId="169C483F" w14:textId="3C470406" w:rsidR="00606398" w:rsidRDefault="00606398">
      <w:pPr>
        <w:pStyle w:val="CommentText"/>
      </w:pPr>
      <w:r w:rsidRPr="6AD79FA2">
        <w:t>GER2: 200 000</w:t>
      </w:r>
    </w:p>
    <w:p w14:paraId="6AC4E6F7" w14:textId="3E0ABCF1" w:rsidR="00606398" w:rsidRDefault="00606398">
      <w:pPr>
        <w:pStyle w:val="CommentText"/>
      </w:pPr>
      <w:r w:rsidRPr="0BCB3FF5">
        <w:t>EU: 79 220</w:t>
      </w:r>
    </w:p>
    <w:p w14:paraId="62EF9C32" w14:textId="549F827A" w:rsidR="00606398" w:rsidRDefault="00606398">
      <w:pPr>
        <w:pStyle w:val="CommentText"/>
      </w:pPr>
      <w:r w:rsidRPr="4466D4B0">
        <w:t>NORAD: 350 000</w:t>
      </w:r>
    </w:p>
    <w:p w14:paraId="63420479" w14:textId="7DEDEE7E" w:rsidR="00606398" w:rsidRDefault="00606398">
      <w:pPr>
        <w:pStyle w:val="CommentText"/>
      </w:pPr>
      <w:r w:rsidRPr="784DD770">
        <w:t xml:space="preserve">NORAD2 : 450 000 </w:t>
      </w:r>
    </w:p>
    <w:p w14:paraId="7FC8B22C" w14:textId="68C2881C" w:rsidR="00606398" w:rsidRDefault="00606398">
      <w:pPr>
        <w:pStyle w:val="CommentText"/>
      </w:pPr>
    </w:p>
    <w:p w14:paraId="29FC0D3E" w14:textId="26877A40" w:rsidR="00606398" w:rsidRDefault="00606398">
      <w:pPr>
        <w:pStyle w:val="CommentText"/>
      </w:pPr>
      <w:r w:rsidRPr="79FB8753">
        <w:t xml:space="preserve">the total should be higher than what you indicated. </w:t>
      </w:r>
    </w:p>
  </w:comment>
  <w:comment w:id="3" w:author="Jamyang Selden" w:date="2024-12-23T13:04:00Z" w:initials="JS">
    <w:p w14:paraId="78B262CB" w14:textId="26BF6FDB" w:rsidR="00127C37" w:rsidRDefault="00374636">
      <w:pPr>
        <w:pStyle w:val="CommentText"/>
      </w:pPr>
      <w:r>
        <w:rPr>
          <w:rStyle w:val="CommentReference"/>
        </w:rPr>
        <w:annotationRef/>
      </w:r>
      <w:r w:rsidRPr="16F9E107">
        <w:t>I have revised according to this info</w:t>
      </w:r>
    </w:p>
  </w:comment>
  <w:comment w:id="17" w:author="Pierre Lanfranco" w:date="2025-07-09T13:39:00Z" w:initials="PL">
    <w:p w14:paraId="30103DB8" w14:textId="77777777" w:rsidR="00833285" w:rsidRDefault="00833285" w:rsidP="00833285">
      <w:pPr>
        <w:pStyle w:val="CommentText"/>
      </w:pPr>
      <w:r>
        <w:rPr>
          <w:rStyle w:val="CommentReference"/>
        </w:rPr>
        <w:annotationRef/>
      </w:r>
      <w:r>
        <w:t>Please move this to the ‘’other results and looking ahead’’ section.</w:t>
      </w:r>
    </w:p>
  </w:comment>
  <w:comment w:id="18" w:author="Pierre Lanfranco" w:date="2024-12-17T08:55:00Z" w:initials="PL">
    <w:p w14:paraId="209A4FA0" w14:textId="01B4492C" w:rsidR="00606398" w:rsidRDefault="00606398">
      <w:pPr>
        <w:pStyle w:val="CommentText"/>
      </w:pPr>
      <w:r>
        <w:rPr>
          <w:rStyle w:val="CommentReference"/>
        </w:rPr>
        <w:annotationRef/>
      </w:r>
      <w:r w:rsidRPr="657104EC">
        <w:t>did this work took place alredy or this is planned ? we should include here only activities implemented by BIOFIN</w:t>
      </w:r>
    </w:p>
  </w:comment>
  <w:comment w:id="19" w:author="Jamyang Selden" w:date="2024-12-19T09:17:00Z" w:initials="SC">
    <w:p w14:paraId="1AE1B84B" w14:textId="77777777" w:rsidR="00600AC2" w:rsidRDefault="00600AC2" w:rsidP="00600AC2">
      <w:r>
        <w:rPr>
          <w:rStyle w:val="CommentReference"/>
        </w:rPr>
        <w:annotationRef/>
      </w:r>
      <w:r>
        <w:rPr>
          <w:color w:val="000000"/>
          <w:sz w:val="20"/>
          <w:szCs w:val="20"/>
        </w:rPr>
        <w:t>I have reworded it now</w:t>
      </w:r>
    </w:p>
  </w:comment>
  <w:comment w:id="20" w:author="Pierre Lanfranco" w:date="2025-07-09T13:44:00Z" w:initials="PL">
    <w:p w14:paraId="35E02E9A" w14:textId="0D30C0B2" w:rsidR="00833285" w:rsidRDefault="00833285" w:rsidP="00833285">
      <w:pPr>
        <w:pStyle w:val="CommentText"/>
      </w:pPr>
      <w:r>
        <w:rPr>
          <w:rStyle w:val="CommentReference"/>
        </w:rPr>
        <w:annotationRef/>
      </w:r>
      <w:r>
        <w:t xml:space="preserve">Does the EIP will focus only on these 2 PAs ? I thought it was going to be at national level, with 2 pilot sites  in these specific PAs. </w:t>
      </w:r>
    </w:p>
  </w:comment>
  <w:comment w:id="21" w:author="Jamyang Selden" w:date="2025-07-10T14:31:00Z" w:initials="JS">
    <w:p w14:paraId="13AFD1C8" w14:textId="3CC05AAB" w:rsidR="00374636" w:rsidRDefault="00374636">
      <w:pPr>
        <w:pStyle w:val="CommentText"/>
      </w:pPr>
      <w:r>
        <w:rPr>
          <w:rStyle w:val="CommentReference"/>
        </w:rPr>
        <w:annotationRef/>
      </w:r>
      <w:r w:rsidRPr="7CA730ED">
        <w:t xml:space="preserve">yes, the original FS was going to pilot it in 2 national PAs, but government halted the work as the PAs were brought under the jurisdiction of the new SAR GMC. we received communication recently from the GMC secretariat that they'd like to go ahead with the EIP so it has been added an a component of this FS. </w:t>
      </w:r>
    </w:p>
  </w:comment>
  <w:comment w:id="22" w:author="Pierre Lanfranco" w:date="2025-07-09T13:45:00Z" w:initials="PL">
    <w:p w14:paraId="083F0812" w14:textId="77777777" w:rsidR="00882585" w:rsidRDefault="00882585" w:rsidP="00882585">
      <w:pPr>
        <w:pStyle w:val="CommentText"/>
      </w:pPr>
      <w:r>
        <w:rPr>
          <w:rStyle w:val="CommentReference"/>
        </w:rPr>
        <w:annotationRef/>
      </w:r>
      <w:r>
        <w:t xml:space="preserve">Please indicate more clearly if BIOFIN will support it ? I think it would be a very low hanging fruit as the framework is almost finalized. </w:t>
      </w:r>
    </w:p>
  </w:comment>
  <w:comment w:id="23" w:author="Pierre Lanfranco" w:date="2025-07-09T06:45:00Z" w:initials="PL">
    <w:p w14:paraId="29EE2399" w14:textId="463F942F" w:rsidR="00330770" w:rsidRDefault="00330770">
      <w:pPr>
        <w:pStyle w:val="CommentText"/>
      </w:pPr>
      <w:r>
        <w:rPr>
          <w:rStyle w:val="CommentReference"/>
        </w:rPr>
        <w:annotationRef/>
      </w:r>
      <w:r w:rsidRPr="1026AC31">
        <w:t xml:space="preserve">Please indicate more clearly if BIOFIN will support it ? I think it would be a very low hanging fruit as the framework is almost finalized. </w:t>
      </w:r>
    </w:p>
  </w:comment>
  <w:comment w:id="24" w:author="Pierre Lanfranco" w:date="2025-07-09T13:52:00Z" w:initials="PL">
    <w:p w14:paraId="68149542" w14:textId="77777777" w:rsidR="00882585" w:rsidRDefault="00882585" w:rsidP="00882585">
      <w:pPr>
        <w:pStyle w:val="CommentText"/>
      </w:pPr>
      <w:r>
        <w:rPr>
          <w:rStyle w:val="CommentReference"/>
        </w:rPr>
        <w:annotationRef/>
      </w:r>
      <w:r>
        <w:t xml:space="preserve">I would propose to reformulate. We are not looking to subsidize the prenium, but make the scheme sustainable. </w:t>
      </w:r>
    </w:p>
  </w:comment>
  <w:comment w:id="25" w:author="Pierre Lanfranco" w:date="2025-07-09T13:52:00Z" w:initials="PL">
    <w:p w14:paraId="1A1D4A40" w14:textId="77777777" w:rsidR="00882585" w:rsidRDefault="00882585" w:rsidP="00882585">
      <w:pPr>
        <w:pStyle w:val="CommentText"/>
      </w:pPr>
      <w:r>
        <w:rPr>
          <w:rStyle w:val="CommentReference"/>
        </w:rPr>
        <w:annotationRef/>
      </w:r>
      <w:r>
        <w:t xml:space="preserve">It seems too optimistic. Let’s say 2026. we still do not have the procurement procedure launched. </w:t>
      </w:r>
    </w:p>
  </w:comment>
  <w:comment w:id="38" w:author="Pierre Lanfranco" w:date="2025-07-09T13:55:00Z" w:initials="PL">
    <w:p w14:paraId="269BA17C" w14:textId="77777777" w:rsidR="00676DD8" w:rsidRDefault="00676DD8" w:rsidP="00676DD8">
      <w:pPr>
        <w:pStyle w:val="CommentText"/>
      </w:pPr>
      <w:r>
        <w:rPr>
          <w:rStyle w:val="CommentReference"/>
        </w:rPr>
        <w:annotationRef/>
      </w:r>
      <w:r>
        <w:t xml:space="preserve">If you want to can hilight that BCER, FNA and BFP will be updated. </w:t>
      </w:r>
    </w:p>
  </w:comment>
  <w:comment w:id="41" w:author="Pierre Lanfranco" w:date="2025-07-09T13:57:00Z" w:initials="PL">
    <w:p w14:paraId="0F42F09C" w14:textId="77777777" w:rsidR="00676DD8" w:rsidRDefault="00676DD8" w:rsidP="00676DD8">
      <w:pPr>
        <w:pStyle w:val="CommentText"/>
      </w:pPr>
      <w:r>
        <w:rPr>
          <w:rStyle w:val="CommentReference"/>
        </w:rPr>
        <w:annotationRef/>
      </w:r>
      <w:r>
        <w:t xml:space="preserve">Becareful on the wording as BIOFIN Is under Direct Implementation Modality. We cannot handing over a Finance solution. I get your point, but let’s re-formulate to make sure donor will not be surprised. </w:t>
      </w:r>
    </w:p>
  </w:comment>
  <w:comment w:id="42" w:author="Pierre Lanfranco" w:date="2024-12-17T16:00:00Z" w:initials="PL">
    <w:p w14:paraId="53E97815" w14:textId="3C4BE18A" w:rsidR="00606398" w:rsidRDefault="00606398">
      <w:pPr>
        <w:pStyle w:val="CommentText"/>
      </w:pPr>
      <w:r>
        <w:rPr>
          <w:rStyle w:val="CommentReference"/>
        </w:rPr>
        <w:annotationRef/>
      </w:r>
      <w:r w:rsidRPr="1A20F7DB">
        <w:t xml:space="preserve">BIOFIN cannot finance this. </w:t>
      </w:r>
    </w:p>
  </w:comment>
  <w:comment w:id="47" w:author="Pierre Lanfranco" w:date="2025-07-09T14:05:00Z" w:initials="PL">
    <w:p w14:paraId="551BDF6E" w14:textId="2D9650EA" w:rsidR="00676DD8" w:rsidRDefault="00676DD8" w:rsidP="00676DD8">
      <w:pPr>
        <w:pStyle w:val="CommentText"/>
      </w:pPr>
      <w:r>
        <w:rPr>
          <w:rStyle w:val="CommentReference"/>
        </w:rPr>
        <w:annotationRef/>
      </w:r>
      <w:r>
        <w:t>All of this is about 2024. we need to focus on 2025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FC0D3E" w15:done="1"/>
  <w15:commentEx w15:paraId="78B262CB" w15:paraIdParent="29FC0D3E" w15:done="1"/>
  <w15:commentEx w15:paraId="30103DB8" w15:done="1"/>
  <w15:commentEx w15:paraId="209A4FA0" w15:done="1"/>
  <w15:commentEx w15:paraId="1AE1B84B" w15:paraIdParent="209A4FA0" w15:done="1"/>
  <w15:commentEx w15:paraId="35E02E9A" w15:done="1"/>
  <w15:commentEx w15:paraId="13AFD1C8" w15:paraIdParent="35E02E9A" w15:done="1"/>
  <w15:commentEx w15:paraId="083F0812" w15:done="1"/>
  <w15:commentEx w15:paraId="29EE2399" w15:done="1"/>
  <w15:commentEx w15:paraId="68149542" w15:done="1"/>
  <w15:commentEx w15:paraId="1A1D4A40" w15:done="1"/>
  <w15:commentEx w15:paraId="269BA17C" w15:done="1"/>
  <w15:commentEx w15:paraId="0F42F09C" w15:done="1"/>
  <w15:commentEx w15:paraId="53E97815" w15:done="1"/>
  <w15:commentEx w15:paraId="551BDF6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9ECC09" w16cex:dateUtc="2024-12-17T07:46:00Z"/>
  <w16cex:commentExtensible w16cex:durableId="01C8A1C1" w16cex:dateUtc="2024-12-23T07:04:00Z"/>
  <w16cex:commentExtensible w16cex:durableId="6F380488" w16cex:dateUtc="2025-07-09T11:39:00Z"/>
  <w16cex:commentExtensible w16cex:durableId="42BE85D8" w16cex:dateUtc="2024-12-17T07:55:00Z"/>
  <w16cex:commentExtensible w16cex:durableId="59D91699" w16cex:dateUtc="2024-12-19T02:17:00Z"/>
  <w16cex:commentExtensible w16cex:durableId="44B64022" w16cex:dateUtc="2025-07-09T11:44:00Z"/>
  <w16cex:commentExtensible w16cex:durableId="729E37C6" w16cex:dateUtc="2025-07-10T08:31:00Z"/>
  <w16cex:commentExtensible w16cex:durableId="04212CE6" w16cex:dateUtc="2025-07-09T11:45:00Z"/>
  <w16cex:commentExtensible w16cex:durableId="4F2CF68B" w16cex:dateUtc="2025-07-09T11:45:00Z"/>
  <w16cex:commentExtensible w16cex:durableId="61C9C220" w16cex:dateUtc="2025-07-09T11:52:00Z"/>
  <w16cex:commentExtensible w16cex:durableId="670F9CDC" w16cex:dateUtc="2025-07-09T11:52:00Z"/>
  <w16cex:commentExtensible w16cex:durableId="210630DF" w16cex:dateUtc="2025-07-09T11:55:00Z"/>
  <w16cex:commentExtensible w16cex:durableId="0C162505" w16cex:dateUtc="2025-07-09T11:57:00Z"/>
  <w16cex:commentExtensible w16cex:durableId="2442E677" w16cex:dateUtc="2024-12-17T15:00:00Z"/>
  <w16cex:commentExtensible w16cex:durableId="66635446" w16cex:dateUtc="2025-07-09T12: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FC0D3E" w16cid:durableId="319ECC09"/>
  <w16cid:commentId w16cid:paraId="78B262CB" w16cid:durableId="01C8A1C1"/>
  <w16cid:commentId w16cid:paraId="30103DB8" w16cid:durableId="6F380488"/>
  <w16cid:commentId w16cid:paraId="209A4FA0" w16cid:durableId="42BE85D8"/>
  <w16cid:commentId w16cid:paraId="1AE1B84B" w16cid:durableId="59D91699"/>
  <w16cid:commentId w16cid:paraId="35E02E9A" w16cid:durableId="44B64022"/>
  <w16cid:commentId w16cid:paraId="13AFD1C8" w16cid:durableId="729E37C6"/>
  <w16cid:commentId w16cid:paraId="083F0812" w16cid:durableId="04212CE6"/>
  <w16cid:commentId w16cid:paraId="29EE2399" w16cid:durableId="4F2CF68B"/>
  <w16cid:commentId w16cid:paraId="68149542" w16cid:durableId="61C9C220"/>
  <w16cid:commentId w16cid:paraId="1A1D4A40" w16cid:durableId="670F9CDC"/>
  <w16cid:commentId w16cid:paraId="269BA17C" w16cid:durableId="210630DF"/>
  <w16cid:commentId w16cid:paraId="0F42F09C" w16cid:durableId="0C162505"/>
  <w16cid:commentId w16cid:paraId="53E97815" w16cid:durableId="2442E677"/>
  <w16cid:commentId w16cid:paraId="551BDF6E" w16cid:durableId="666354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32C93" w14:textId="77777777" w:rsidR="005C6759" w:rsidRDefault="005C6759" w:rsidP="00531CC4">
      <w:r>
        <w:separator/>
      </w:r>
    </w:p>
    <w:p w14:paraId="3461C6D7" w14:textId="77777777" w:rsidR="005C6759" w:rsidRDefault="005C6759" w:rsidP="00531CC4"/>
    <w:p w14:paraId="261602DC" w14:textId="77777777" w:rsidR="005C6759" w:rsidRDefault="005C6759" w:rsidP="00531CC4"/>
  </w:endnote>
  <w:endnote w:type="continuationSeparator" w:id="0">
    <w:p w14:paraId="698FDC5D" w14:textId="77777777" w:rsidR="005C6759" w:rsidRDefault="005C6759" w:rsidP="00531CC4">
      <w:r>
        <w:continuationSeparator/>
      </w:r>
    </w:p>
    <w:p w14:paraId="4F05C67C" w14:textId="77777777" w:rsidR="005C6759" w:rsidRDefault="005C6759" w:rsidP="00531CC4"/>
    <w:p w14:paraId="2B9C4FB3" w14:textId="77777777" w:rsidR="005C6759" w:rsidRDefault="005C6759" w:rsidP="00531CC4"/>
  </w:endnote>
  <w:endnote w:type="continuationNotice" w:id="1">
    <w:p w14:paraId="70214558" w14:textId="77777777" w:rsidR="005C6759" w:rsidRDefault="005C67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2A87" w:usb1="08070000" w:usb2="00000010" w:usb3="00000000" w:csb0="000201FF" w:csb1="00000000"/>
  </w:font>
  <w:font w:name="Arial Narrow">
    <w:panose1 w:val="020B0606020202030204"/>
    <w:charset w:val="00"/>
    <w:family w:val="swiss"/>
    <w:pitch w:val="variable"/>
    <w:sig w:usb0="00000287" w:usb1="00000800" w:usb2="00000000" w:usb3="00000000" w:csb0="0000009F" w:csb1="00000000"/>
  </w:font>
  <w:font w:name="Times">
    <w:altName w:val="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DaunPenh">
    <w:charset w:val="00"/>
    <w:family w:val="auto"/>
    <w:pitch w:val="variable"/>
    <w:sig w:usb0="80000003" w:usb1="00000000" w:usb2="00010000" w:usb3="00000000" w:csb0="00000001" w:csb1="00000000"/>
  </w:font>
  <w:font w:name="Arial Nova">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8EFE" w14:textId="3533E661" w:rsidR="0026330F" w:rsidRDefault="0026330F">
    <w:pPr>
      <w:pStyle w:val="Footer"/>
    </w:pPr>
    <w:r w:rsidRPr="001854F8">
      <w:rPr>
        <w:rFonts w:ascii="Arial" w:hAnsi="Arial" w:cs="Arial"/>
        <w:noProof/>
      </w:rPr>
      <w:drawing>
        <wp:anchor distT="0" distB="0" distL="114300" distR="114300" simplePos="0" relativeHeight="251658242" behindDoc="0" locked="0" layoutInCell="1" allowOverlap="1" wp14:anchorId="2319E7B7" wp14:editId="0BAF3503">
          <wp:simplePos x="0" y="0"/>
          <wp:positionH relativeFrom="column">
            <wp:posOffset>3824288</wp:posOffset>
          </wp:positionH>
          <wp:positionV relativeFrom="paragraph">
            <wp:posOffset>-450533</wp:posOffset>
          </wp:positionV>
          <wp:extent cx="1988983" cy="578048"/>
          <wp:effectExtent l="0" t="0" r="5080" b="6350"/>
          <wp:wrapNone/>
          <wp:docPr id="990343080" name="Picture 1073742721" descr="Une image contenant texte, sign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073742721" descr="Une image contenant texte, signe, clipart&#10;&#10;Description générée automatiquement"/>
                  <pic:cNvPicPr/>
                </pic:nvPicPr>
                <pic:blipFill>
                  <a:blip r:embed="rId1"/>
                  <a:stretch>
                    <a:fillRect/>
                  </a:stretch>
                </pic:blipFill>
                <pic:spPr>
                  <a:xfrm>
                    <a:off x="0" y="0"/>
                    <a:ext cx="1988983" cy="578048"/>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F0686" w14:textId="777C4E29" w:rsidR="001C0F28" w:rsidRDefault="001C0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FA2DE" w14:textId="77777777" w:rsidR="005C6759" w:rsidRDefault="005C6759" w:rsidP="00531CC4">
      <w:r>
        <w:separator/>
      </w:r>
    </w:p>
  </w:footnote>
  <w:footnote w:type="continuationSeparator" w:id="0">
    <w:p w14:paraId="1FAED08A" w14:textId="77777777" w:rsidR="005C6759" w:rsidRDefault="005C6759" w:rsidP="00531CC4">
      <w:r>
        <w:continuationSeparator/>
      </w:r>
    </w:p>
    <w:p w14:paraId="1082F4C2" w14:textId="77777777" w:rsidR="005C6759" w:rsidRDefault="005C6759" w:rsidP="00531CC4"/>
    <w:p w14:paraId="0AF479EA" w14:textId="77777777" w:rsidR="005C6759" w:rsidRDefault="005C6759" w:rsidP="00531CC4"/>
  </w:footnote>
  <w:footnote w:type="continuationNotice" w:id="1">
    <w:p w14:paraId="7396FC29" w14:textId="77777777" w:rsidR="005C6759" w:rsidRDefault="005C67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FEB7F" w14:textId="30E75389" w:rsidR="00775FE3" w:rsidRPr="000D1CE7" w:rsidRDefault="00254100" w:rsidP="000D1CE7">
    <w:pPr>
      <w:pStyle w:val="Header"/>
      <w:jc w:val="center"/>
      <w:rPr>
        <w:color w:val="808080"/>
        <w:sz w:val="18"/>
        <w:szCs w:val="18"/>
      </w:rPr>
    </w:pPr>
    <w:r w:rsidRPr="000D1CE7">
      <w:rPr>
        <w:noProof/>
        <w:color w:val="808080"/>
        <w:sz w:val="18"/>
        <w:szCs w:val="18"/>
      </w:rPr>
      <w:drawing>
        <wp:anchor distT="0" distB="0" distL="114300" distR="114300" simplePos="0" relativeHeight="251658243" behindDoc="0" locked="0" layoutInCell="1" allowOverlap="1" wp14:anchorId="4CCD8DE0" wp14:editId="51C472DA">
          <wp:simplePos x="0" y="0"/>
          <wp:positionH relativeFrom="page">
            <wp:align>left</wp:align>
          </wp:positionH>
          <wp:positionV relativeFrom="paragraph">
            <wp:posOffset>0</wp:posOffset>
          </wp:positionV>
          <wp:extent cx="593725" cy="579120"/>
          <wp:effectExtent l="0" t="0" r="0" b="0"/>
          <wp:wrapSquare wrapText="bothSides"/>
          <wp:docPr id="821271261" name="Image 2">
            <a:extLst xmlns:a="http://schemas.openxmlformats.org/drawingml/2006/main">
              <a:ext uri="{FF2B5EF4-FFF2-40B4-BE49-F238E27FC236}">
                <a16:creationId xmlns:a16="http://schemas.microsoft.com/office/drawing/2014/main" id="{A740A9E7-4EBD-400A-9981-D57A965BB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A740A9E7-4EBD-400A-9981-D57A965BBF19}"/>
                      </a:ext>
                    </a:extLst>
                  </pic:cNvPr>
                  <pic:cNvPicPr>
                    <a:picLocks noChangeAspect="1"/>
                  </pic:cNvPicPr>
                </pic:nvPicPr>
                <pic:blipFill>
                  <a:blip r:embed="rId1"/>
                  <a:stretch>
                    <a:fillRect/>
                  </a:stretch>
                </pic:blipFill>
                <pic:spPr>
                  <a:xfrm>
                    <a:off x="0" y="0"/>
                    <a:ext cx="593725" cy="579120"/>
                  </a:xfrm>
                  <a:prstGeom prst="rect">
                    <a:avLst/>
                  </a:prstGeom>
                </pic:spPr>
              </pic:pic>
            </a:graphicData>
          </a:graphic>
          <wp14:sizeRelH relativeFrom="page">
            <wp14:pctWidth>0</wp14:pctWidth>
          </wp14:sizeRelH>
          <wp14:sizeRelV relativeFrom="page">
            <wp14:pctHeight>0</wp14:pctHeight>
          </wp14:sizeRelV>
        </wp:anchor>
      </w:drawing>
    </w:r>
    <w:r w:rsidR="00833285">
      <w:rPr>
        <w:noProof/>
        <w:color w:val="808080"/>
        <w:sz w:val="18"/>
        <w:szCs w:val="18"/>
      </w:rPr>
      <w:drawing>
        <wp:inline distT="0" distB="0" distL="0" distR="0" wp14:anchorId="357C805E" wp14:editId="2A1F5058">
          <wp:extent cx="5755640" cy="635000"/>
          <wp:effectExtent l="0" t="0" r="0" b="0"/>
          <wp:docPr id="1699792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33749" name="Picture 192733749"/>
                  <pic:cNvPicPr/>
                </pic:nvPicPr>
                <pic:blipFill>
                  <a:blip r:embed="rId2"/>
                  <a:stretch>
                    <a:fillRect/>
                  </a:stretch>
                </pic:blipFill>
                <pic:spPr>
                  <a:xfrm>
                    <a:off x="0" y="0"/>
                    <a:ext cx="5755640" cy="635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9313" w14:textId="0EB0DF2E" w:rsidR="00334E97" w:rsidRDefault="00334E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CB13" w14:textId="72EB1079" w:rsidR="00B63B2D" w:rsidRPr="00E03289" w:rsidRDefault="00B63B2D" w:rsidP="00531CC4">
    <w:pPr>
      <w:pStyle w:val="Header"/>
      <w:ind w:right="-575"/>
      <w:jc w:val="right"/>
      <w:rPr>
        <w:color w:val="143C71"/>
      </w:rPr>
    </w:pPr>
    <w:r w:rsidRPr="00E03289">
      <w:rPr>
        <w:noProof/>
        <w:color w:val="143C71"/>
      </w:rPr>
      <mc:AlternateContent>
        <mc:Choice Requires="wps">
          <w:drawing>
            <wp:anchor distT="0" distB="0" distL="114300" distR="114300" simplePos="0" relativeHeight="251658241" behindDoc="0" locked="0" layoutInCell="1" allowOverlap="1" wp14:anchorId="3AF6D4B8" wp14:editId="6FBE52C1">
              <wp:simplePos x="0" y="0"/>
              <wp:positionH relativeFrom="column">
                <wp:posOffset>-884389</wp:posOffset>
              </wp:positionH>
              <wp:positionV relativeFrom="paragraph">
                <wp:posOffset>107282</wp:posOffset>
              </wp:positionV>
              <wp:extent cx="6406147" cy="32084"/>
              <wp:effectExtent l="0" t="0" r="7620" b="19050"/>
              <wp:wrapNone/>
              <wp:docPr id="44"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ln w="12700">
                        <a:solidFill>
                          <a:srgbClr val="143C71"/>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line id="Straight Connector 44" style="position:absolute;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43c71" strokeweight="1pt" from="-69.65pt,8.45pt" to="434.75pt,11pt" w14:anchorId="7E3EA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"/>
          </w:pict>
        </mc:Fallback>
      </mc:AlternateContent>
    </w:r>
    <w:r w:rsidRPr="00E03289">
      <w:rPr>
        <w:noProof/>
        <w:color w:val="143C71"/>
      </w:rPr>
      <mc:AlternateContent>
        <mc:Choice Requires="wpg">
          <w:drawing>
            <wp:anchor distT="0" distB="0" distL="114300" distR="114300" simplePos="0" relativeHeight="251658240" behindDoc="1" locked="0" layoutInCell="1" allowOverlap="1" wp14:anchorId="27B69A36" wp14:editId="73799A37">
              <wp:simplePos x="0" y="0"/>
              <wp:positionH relativeFrom="page">
                <wp:posOffset>7192645</wp:posOffset>
              </wp:positionH>
              <wp:positionV relativeFrom="page">
                <wp:posOffset>-95885</wp:posOffset>
              </wp:positionV>
              <wp:extent cx="578799" cy="1280160"/>
              <wp:effectExtent l="0" t="0" r="0" b="0"/>
              <wp:wrapNone/>
              <wp:docPr id="45"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4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47" name="Rectangle 47"/>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B69A36" id="Group 45" o:spid="_x0000_s1030" style="position:absolute;left:0;text-align:left;margin-left:566.35pt;margin-top:-7.55pt;width:45.55pt;height:100.8pt;z-index:-251658240;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">
              <v:shape id="Freeform 5" o:spid="_x0000_s1031"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v:textbox>
              </v:shape>
              <v:rect id="Rectangle 47" o:spid="_x0000_s1032"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" filled="f" stroked="f" strokeweight="2pt"/>
              <w10:wrap anchorx="page" anchory="page"/>
            </v:group>
          </w:pict>
        </mc:Fallback>
      </mc:AlternateContent>
    </w:r>
    <w:r w:rsidR="00E03289" w:rsidRPr="00E03289">
      <w:rPr>
        <w:color w:val="143C71"/>
      </w:rPr>
      <w:t>BIOFIN</w:t>
    </w:r>
  </w:p>
  <w:p w14:paraId="1AA64E74" w14:textId="77777777" w:rsidR="00B63B2D" w:rsidRPr="00434B50" w:rsidRDefault="00B63B2D" w:rsidP="00531C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5B33" w14:textId="77777777" w:rsidR="00096D2A" w:rsidRPr="00382ABA" w:rsidRDefault="00096D2A" w:rsidP="00531CC4">
    <w:pPr>
      <w:pStyle w:val="Header"/>
    </w:pPr>
  </w:p>
</w:hdr>
</file>

<file path=word/intelligence2.xml><?xml version="1.0" encoding="utf-8"?>
<int2:intelligence xmlns:int2="http://schemas.microsoft.com/office/intelligence/2020/intelligence" xmlns:oel="http://schemas.microsoft.com/office/2019/extlst">
  <int2:observations>
    <int2:textHash int2:hashCode="YO/dt012rKKuqQ" int2:id="VDNA0j6Z">
      <int2:state int2:value="Rejected" int2:type="spell"/>
    </int2:textHash>
    <int2:bookmark int2:bookmarkName="_Int_aUkToD6u" int2:invalidationBookmarkName="" int2:hashCode="BT1CIoMO2T+kJQ" int2:id="kIP7XJR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5C1"/>
    <w:multiLevelType w:val="multilevel"/>
    <w:tmpl w:val="2C3A1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C99477"/>
    <w:multiLevelType w:val="hybridMultilevel"/>
    <w:tmpl w:val="551A3474"/>
    <w:lvl w:ilvl="0" w:tplc="9D3C9E90">
      <w:start w:val="1"/>
      <w:numFmt w:val="bullet"/>
      <w:lvlText w:val=""/>
      <w:lvlJc w:val="left"/>
      <w:pPr>
        <w:ind w:left="720" w:hanging="360"/>
      </w:pPr>
      <w:rPr>
        <w:rFonts w:ascii="Symbol" w:hAnsi="Symbol" w:hint="default"/>
      </w:rPr>
    </w:lvl>
    <w:lvl w:ilvl="1" w:tplc="933022CE">
      <w:start w:val="1"/>
      <w:numFmt w:val="bullet"/>
      <w:lvlText w:val="o"/>
      <w:lvlJc w:val="left"/>
      <w:pPr>
        <w:ind w:left="1440" w:hanging="360"/>
      </w:pPr>
      <w:rPr>
        <w:rFonts w:ascii="Courier New" w:hAnsi="Courier New" w:hint="default"/>
      </w:rPr>
    </w:lvl>
    <w:lvl w:ilvl="2" w:tplc="921A8DFA">
      <w:start w:val="1"/>
      <w:numFmt w:val="bullet"/>
      <w:lvlText w:val=""/>
      <w:lvlJc w:val="left"/>
      <w:pPr>
        <w:ind w:left="2160" w:hanging="360"/>
      </w:pPr>
      <w:rPr>
        <w:rFonts w:ascii="Wingdings" w:hAnsi="Wingdings" w:hint="default"/>
      </w:rPr>
    </w:lvl>
    <w:lvl w:ilvl="3" w:tplc="23F60128">
      <w:start w:val="1"/>
      <w:numFmt w:val="bullet"/>
      <w:lvlText w:val=""/>
      <w:lvlJc w:val="left"/>
      <w:pPr>
        <w:ind w:left="2880" w:hanging="360"/>
      </w:pPr>
      <w:rPr>
        <w:rFonts w:ascii="Symbol" w:hAnsi="Symbol" w:hint="default"/>
      </w:rPr>
    </w:lvl>
    <w:lvl w:ilvl="4" w:tplc="A51A4C6C">
      <w:start w:val="1"/>
      <w:numFmt w:val="bullet"/>
      <w:lvlText w:val="o"/>
      <w:lvlJc w:val="left"/>
      <w:pPr>
        <w:ind w:left="3600" w:hanging="360"/>
      </w:pPr>
      <w:rPr>
        <w:rFonts w:ascii="Courier New" w:hAnsi="Courier New" w:hint="default"/>
      </w:rPr>
    </w:lvl>
    <w:lvl w:ilvl="5" w:tplc="3A88F6DA">
      <w:start w:val="1"/>
      <w:numFmt w:val="bullet"/>
      <w:lvlText w:val=""/>
      <w:lvlJc w:val="left"/>
      <w:pPr>
        <w:ind w:left="4320" w:hanging="360"/>
      </w:pPr>
      <w:rPr>
        <w:rFonts w:ascii="Wingdings" w:hAnsi="Wingdings" w:hint="default"/>
      </w:rPr>
    </w:lvl>
    <w:lvl w:ilvl="6" w:tplc="9E22E474">
      <w:start w:val="1"/>
      <w:numFmt w:val="bullet"/>
      <w:lvlText w:val=""/>
      <w:lvlJc w:val="left"/>
      <w:pPr>
        <w:ind w:left="5040" w:hanging="360"/>
      </w:pPr>
      <w:rPr>
        <w:rFonts w:ascii="Symbol" w:hAnsi="Symbol" w:hint="default"/>
      </w:rPr>
    </w:lvl>
    <w:lvl w:ilvl="7" w:tplc="F670A8A4">
      <w:start w:val="1"/>
      <w:numFmt w:val="bullet"/>
      <w:lvlText w:val="o"/>
      <w:lvlJc w:val="left"/>
      <w:pPr>
        <w:ind w:left="5760" w:hanging="360"/>
      </w:pPr>
      <w:rPr>
        <w:rFonts w:ascii="Courier New" w:hAnsi="Courier New" w:hint="default"/>
      </w:rPr>
    </w:lvl>
    <w:lvl w:ilvl="8" w:tplc="3D265E28">
      <w:start w:val="1"/>
      <w:numFmt w:val="bullet"/>
      <w:lvlText w:val=""/>
      <w:lvlJc w:val="left"/>
      <w:pPr>
        <w:ind w:left="6480" w:hanging="360"/>
      </w:pPr>
      <w:rPr>
        <w:rFonts w:ascii="Wingdings" w:hAnsi="Wingdings" w:hint="default"/>
      </w:rPr>
    </w:lvl>
  </w:abstractNum>
  <w:abstractNum w:abstractNumId="2" w15:restartNumberingAfterBreak="0">
    <w:nsid w:val="0A807B28"/>
    <w:multiLevelType w:val="multilevel"/>
    <w:tmpl w:val="0DE8B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8B5199"/>
    <w:multiLevelType w:val="multilevel"/>
    <w:tmpl w:val="3056C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277905"/>
    <w:multiLevelType w:val="hybridMultilevel"/>
    <w:tmpl w:val="53FA267A"/>
    <w:lvl w:ilvl="0" w:tplc="977CE5F4">
      <w:start w:val="1"/>
      <w:numFmt w:val="bullet"/>
      <w:lvlText w:val=""/>
      <w:lvlJc w:val="left"/>
      <w:pPr>
        <w:ind w:left="720" w:hanging="360"/>
      </w:pPr>
      <w:rPr>
        <w:rFonts w:ascii="Symbol" w:hAnsi="Symbol" w:hint="default"/>
      </w:rPr>
    </w:lvl>
    <w:lvl w:ilvl="1" w:tplc="3FD09446">
      <w:start w:val="1"/>
      <w:numFmt w:val="bullet"/>
      <w:lvlText w:val="o"/>
      <w:lvlJc w:val="left"/>
      <w:pPr>
        <w:ind w:left="1440" w:hanging="360"/>
      </w:pPr>
      <w:rPr>
        <w:rFonts w:ascii="Courier New" w:hAnsi="Courier New" w:hint="default"/>
      </w:rPr>
    </w:lvl>
    <w:lvl w:ilvl="2" w:tplc="E22C4D78">
      <w:start w:val="1"/>
      <w:numFmt w:val="bullet"/>
      <w:lvlText w:val=""/>
      <w:lvlJc w:val="left"/>
      <w:pPr>
        <w:ind w:left="2160" w:hanging="360"/>
      </w:pPr>
      <w:rPr>
        <w:rFonts w:ascii="Wingdings" w:hAnsi="Wingdings" w:hint="default"/>
      </w:rPr>
    </w:lvl>
    <w:lvl w:ilvl="3" w:tplc="80B2BDD8">
      <w:start w:val="1"/>
      <w:numFmt w:val="bullet"/>
      <w:lvlText w:val=""/>
      <w:lvlJc w:val="left"/>
      <w:pPr>
        <w:ind w:left="2880" w:hanging="360"/>
      </w:pPr>
      <w:rPr>
        <w:rFonts w:ascii="Symbol" w:hAnsi="Symbol" w:hint="default"/>
      </w:rPr>
    </w:lvl>
    <w:lvl w:ilvl="4" w:tplc="8EB2C634">
      <w:start w:val="1"/>
      <w:numFmt w:val="bullet"/>
      <w:lvlText w:val="o"/>
      <w:lvlJc w:val="left"/>
      <w:pPr>
        <w:ind w:left="3600" w:hanging="360"/>
      </w:pPr>
      <w:rPr>
        <w:rFonts w:ascii="Courier New" w:hAnsi="Courier New" w:hint="default"/>
      </w:rPr>
    </w:lvl>
    <w:lvl w:ilvl="5" w:tplc="461899DC">
      <w:start w:val="1"/>
      <w:numFmt w:val="bullet"/>
      <w:lvlText w:val=""/>
      <w:lvlJc w:val="left"/>
      <w:pPr>
        <w:ind w:left="4320" w:hanging="360"/>
      </w:pPr>
      <w:rPr>
        <w:rFonts w:ascii="Wingdings" w:hAnsi="Wingdings" w:hint="default"/>
      </w:rPr>
    </w:lvl>
    <w:lvl w:ilvl="6" w:tplc="1B1AF462">
      <w:start w:val="1"/>
      <w:numFmt w:val="bullet"/>
      <w:lvlText w:val=""/>
      <w:lvlJc w:val="left"/>
      <w:pPr>
        <w:ind w:left="5040" w:hanging="360"/>
      </w:pPr>
      <w:rPr>
        <w:rFonts w:ascii="Symbol" w:hAnsi="Symbol" w:hint="default"/>
      </w:rPr>
    </w:lvl>
    <w:lvl w:ilvl="7" w:tplc="D7FA10B8">
      <w:start w:val="1"/>
      <w:numFmt w:val="bullet"/>
      <w:lvlText w:val="o"/>
      <w:lvlJc w:val="left"/>
      <w:pPr>
        <w:ind w:left="5760" w:hanging="360"/>
      </w:pPr>
      <w:rPr>
        <w:rFonts w:ascii="Courier New" w:hAnsi="Courier New" w:hint="default"/>
      </w:rPr>
    </w:lvl>
    <w:lvl w:ilvl="8" w:tplc="BDA4F61A">
      <w:start w:val="1"/>
      <w:numFmt w:val="bullet"/>
      <w:lvlText w:val=""/>
      <w:lvlJc w:val="left"/>
      <w:pPr>
        <w:ind w:left="6480" w:hanging="360"/>
      </w:pPr>
      <w:rPr>
        <w:rFonts w:ascii="Wingdings" w:hAnsi="Wingdings" w:hint="default"/>
      </w:rPr>
    </w:lvl>
  </w:abstractNum>
  <w:abstractNum w:abstractNumId="5" w15:restartNumberingAfterBreak="0">
    <w:nsid w:val="195F1A22"/>
    <w:multiLevelType w:val="multilevel"/>
    <w:tmpl w:val="97FC0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017F12F"/>
    <w:multiLevelType w:val="hybridMultilevel"/>
    <w:tmpl w:val="D052822E"/>
    <w:lvl w:ilvl="0" w:tplc="C7CA0EAA">
      <w:start w:val="1"/>
      <w:numFmt w:val="lowerRoman"/>
      <w:lvlText w:val="%1."/>
      <w:lvlJc w:val="left"/>
      <w:pPr>
        <w:ind w:left="720" w:hanging="360"/>
      </w:pPr>
    </w:lvl>
    <w:lvl w:ilvl="1" w:tplc="F70886A8">
      <w:start w:val="1"/>
      <w:numFmt w:val="lowerLetter"/>
      <w:lvlText w:val="%2."/>
      <w:lvlJc w:val="left"/>
      <w:pPr>
        <w:ind w:left="1440" w:hanging="360"/>
      </w:pPr>
    </w:lvl>
    <w:lvl w:ilvl="2" w:tplc="52A8798E">
      <w:start w:val="1"/>
      <w:numFmt w:val="lowerRoman"/>
      <w:lvlText w:val="%3."/>
      <w:lvlJc w:val="right"/>
      <w:pPr>
        <w:ind w:left="2160" w:hanging="180"/>
      </w:pPr>
    </w:lvl>
    <w:lvl w:ilvl="3" w:tplc="E38635E0">
      <w:start w:val="1"/>
      <w:numFmt w:val="decimal"/>
      <w:lvlText w:val="%4."/>
      <w:lvlJc w:val="left"/>
      <w:pPr>
        <w:ind w:left="2880" w:hanging="360"/>
      </w:pPr>
    </w:lvl>
    <w:lvl w:ilvl="4" w:tplc="3E3E526A">
      <w:start w:val="1"/>
      <w:numFmt w:val="lowerLetter"/>
      <w:lvlText w:val="%5."/>
      <w:lvlJc w:val="left"/>
      <w:pPr>
        <w:ind w:left="3600" w:hanging="360"/>
      </w:pPr>
    </w:lvl>
    <w:lvl w:ilvl="5" w:tplc="1144AB68">
      <w:start w:val="1"/>
      <w:numFmt w:val="lowerRoman"/>
      <w:lvlText w:val="%6."/>
      <w:lvlJc w:val="right"/>
      <w:pPr>
        <w:ind w:left="4320" w:hanging="180"/>
      </w:pPr>
    </w:lvl>
    <w:lvl w:ilvl="6" w:tplc="460226FE">
      <w:start w:val="1"/>
      <w:numFmt w:val="decimal"/>
      <w:lvlText w:val="%7."/>
      <w:lvlJc w:val="left"/>
      <w:pPr>
        <w:ind w:left="5040" w:hanging="360"/>
      </w:pPr>
    </w:lvl>
    <w:lvl w:ilvl="7" w:tplc="5844A2B2">
      <w:start w:val="1"/>
      <w:numFmt w:val="lowerLetter"/>
      <w:lvlText w:val="%8."/>
      <w:lvlJc w:val="left"/>
      <w:pPr>
        <w:ind w:left="5760" w:hanging="360"/>
      </w:pPr>
    </w:lvl>
    <w:lvl w:ilvl="8" w:tplc="2AF2112A">
      <w:start w:val="1"/>
      <w:numFmt w:val="lowerRoman"/>
      <w:lvlText w:val="%9."/>
      <w:lvlJc w:val="right"/>
      <w:pPr>
        <w:ind w:left="6480" w:hanging="180"/>
      </w:pPr>
    </w:lvl>
  </w:abstractNum>
  <w:abstractNum w:abstractNumId="7" w15:restartNumberingAfterBreak="0">
    <w:nsid w:val="21C155CA"/>
    <w:multiLevelType w:val="hybridMultilevel"/>
    <w:tmpl w:val="D2AA49AC"/>
    <w:lvl w:ilvl="0" w:tplc="AD842258">
      <w:start w:val="1"/>
      <w:numFmt w:val="bullet"/>
      <w:lvlText w:val="·"/>
      <w:lvlJc w:val="left"/>
      <w:pPr>
        <w:ind w:left="720" w:hanging="360"/>
      </w:pPr>
      <w:rPr>
        <w:rFonts w:ascii="Symbol" w:hAnsi="Symbol" w:hint="default"/>
      </w:rPr>
    </w:lvl>
    <w:lvl w:ilvl="1" w:tplc="04EC2FE4">
      <w:start w:val="1"/>
      <w:numFmt w:val="bullet"/>
      <w:lvlText w:val="o"/>
      <w:lvlJc w:val="left"/>
      <w:pPr>
        <w:ind w:left="1440" w:hanging="360"/>
      </w:pPr>
      <w:rPr>
        <w:rFonts w:ascii="Courier New" w:hAnsi="Courier New" w:hint="default"/>
      </w:rPr>
    </w:lvl>
    <w:lvl w:ilvl="2" w:tplc="9B70A7A0">
      <w:start w:val="1"/>
      <w:numFmt w:val="bullet"/>
      <w:lvlText w:val=""/>
      <w:lvlJc w:val="left"/>
      <w:pPr>
        <w:ind w:left="2160" w:hanging="360"/>
      </w:pPr>
      <w:rPr>
        <w:rFonts w:ascii="Wingdings" w:hAnsi="Wingdings" w:hint="default"/>
      </w:rPr>
    </w:lvl>
    <w:lvl w:ilvl="3" w:tplc="2D94E64C">
      <w:start w:val="1"/>
      <w:numFmt w:val="bullet"/>
      <w:lvlText w:val=""/>
      <w:lvlJc w:val="left"/>
      <w:pPr>
        <w:ind w:left="2880" w:hanging="360"/>
      </w:pPr>
      <w:rPr>
        <w:rFonts w:ascii="Symbol" w:hAnsi="Symbol" w:hint="default"/>
      </w:rPr>
    </w:lvl>
    <w:lvl w:ilvl="4" w:tplc="A1A0E066">
      <w:start w:val="1"/>
      <w:numFmt w:val="bullet"/>
      <w:lvlText w:val="o"/>
      <w:lvlJc w:val="left"/>
      <w:pPr>
        <w:ind w:left="3600" w:hanging="360"/>
      </w:pPr>
      <w:rPr>
        <w:rFonts w:ascii="Courier New" w:hAnsi="Courier New" w:hint="default"/>
      </w:rPr>
    </w:lvl>
    <w:lvl w:ilvl="5" w:tplc="6004F806">
      <w:start w:val="1"/>
      <w:numFmt w:val="bullet"/>
      <w:lvlText w:val=""/>
      <w:lvlJc w:val="left"/>
      <w:pPr>
        <w:ind w:left="4320" w:hanging="360"/>
      </w:pPr>
      <w:rPr>
        <w:rFonts w:ascii="Wingdings" w:hAnsi="Wingdings" w:hint="default"/>
      </w:rPr>
    </w:lvl>
    <w:lvl w:ilvl="6" w:tplc="AA868914">
      <w:start w:val="1"/>
      <w:numFmt w:val="bullet"/>
      <w:lvlText w:val=""/>
      <w:lvlJc w:val="left"/>
      <w:pPr>
        <w:ind w:left="5040" w:hanging="360"/>
      </w:pPr>
      <w:rPr>
        <w:rFonts w:ascii="Symbol" w:hAnsi="Symbol" w:hint="default"/>
      </w:rPr>
    </w:lvl>
    <w:lvl w:ilvl="7" w:tplc="6DAE29EA">
      <w:start w:val="1"/>
      <w:numFmt w:val="bullet"/>
      <w:lvlText w:val="o"/>
      <w:lvlJc w:val="left"/>
      <w:pPr>
        <w:ind w:left="5760" w:hanging="360"/>
      </w:pPr>
      <w:rPr>
        <w:rFonts w:ascii="Courier New" w:hAnsi="Courier New" w:hint="default"/>
      </w:rPr>
    </w:lvl>
    <w:lvl w:ilvl="8" w:tplc="4D9478B4">
      <w:start w:val="1"/>
      <w:numFmt w:val="bullet"/>
      <w:lvlText w:val=""/>
      <w:lvlJc w:val="left"/>
      <w:pPr>
        <w:ind w:left="6480" w:hanging="360"/>
      </w:pPr>
      <w:rPr>
        <w:rFonts w:ascii="Wingdings" w:hAnsi="Wingdings" w:hint="default"/>
      </w:rPr>
    </w:lvl>
  </w:abstractNum>
  <w:abstractNum w:abstractNumId="8" w15:restartNumberingAfterBreak="0">
    <w:nsid w:val="2604F863"/>
    <w:multiLevelType w:val="hybridMultilevel"/>
    <w:tmpl w:val="E23A6252"/>
    <w:lvl w:ilvl="0" w:tplc="82A6C3D6">
      <w:start w:val="1"/>
      <w:numFmt w:val="decimal"/>
      <w:lvlText w:val="%1."/>
      <w:lvlJc w:val="left"/>
      <w:pPr>
        <w:ind w:left="720" w:hanging="360"/>
      </w:pPr>
    </w:lvl>
    <w:lvl w:ilvl="1" w:tplc="9D08D724">
      <w:start w:val="1"/>
      <w:numFmt w:val="lowerLetter"/>
      <w:lvlText w:val="%2."/>
      <w:lvlJc w:val="left"/>
      <w:pPr>
        <w:ind w:left="1440" w:hanging="360"/>
      </w:pPr>
    </w:lvl>
    <w:lvl w:ilvl="2" w:tplc="1ACAFDFC">
      <w:start w:val="1"/>
      <w:numFmt w:val="lowerRoman"/>
      <w:lvlText w:val="%3."/>
      <w:lvlJc w:val="right"/>
      <w:pPr>
        <w:ind w:left="2160" w:hanging="180"/>
      </w:pPr>
    </w:lvl>
    <w:lvl w:ilvl="3" w:tplc="726E4846">
      <w:start w:val="1"/>
      <w:numFmt w:val="decimal"/>
      <w:lvlText w:val="%4."/>
      <w:lvlJc w:val="left"/>
      <w:pPr>
        <w:ind w:left="2880" w:hanging="360"/>
      </w:pPr>
    </w:lvl>
    <w:lvl w:ilvl="4" w:tplc="03D8D5A4">
      <w:start w:val="1"/>
      <w:numFmt w:val="lowerLetter"/>
      <w:lvlText w:val="%5."/>
      <w:lvlJc w:val="left"/>
      <w:pPr>
        <w:ind w:left="3600" w:hanging="360"/>
      </w:pPr>
    </w:lvl>
    <w:lvl w:ilvl="5" w:tplc="96826536">
      <w:start w:val="1"/>
      <w:numFmt w:val="lowerRoman"/>
      <w:lvlText w:val="%6."/>
      <w:lvlJc w:val="right"/>
      <w:pPr>
        <w:ind w:left="4320" w:hanging="180"/>
      </w:pPr>
    </w:lvl>
    <w:lvl w:ilvl="6" w:tplc="45E82410">
      <w:start w:val="1"/>
      <w:numFmt w:val="decimal"/>
      <w:lvlText w:val="%7."/>
      <w:lvlJc w:val="left"/>
      <w:pPr>
        <w:ind w:left="5040" w:hanging="360"/>
      </w:pPr>
    </w:lvl>
    <w:lvl w:ilvl="7" w:tplc="F5F8F078">
      <w:start w:val="1"/>
      <w:numFmt w:val="lowerLetter"/>
      <w:lvlText w:val="%8."/>
      <w:lvlJc w:val="left"/>
      <w:pPr>
        <w:ind w:left="5760" w:hanging="360"/>
      </w:pPr>
    </w:lvl>
    <w:lvl w:ilvl="8" w:tplc="C2B8AE86">
      <w:start w:val="1"/>
      <w:numFmt w:val="lowerRoman"/>
      <w:lvlText w:val="%9."/>
      <w:lvlJc w:val="right"/>
      <w:pPr>
        <w:ind w:left="6480" w:hanging="180"/>
      </w:pPr>
    </w:lvl>
  </w:abstractNum>
  <w:abstractNum w:abstractNumId="9" w15:restartNumberingAfterBreak="0">
    <w:nsid w:val="2D2B0DE0"/>
    <w:multiLevelType w:val="multilevel"/>
    <w:tmpl w:val="099C1F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1530219"/>
    <w:multiLevelType w:val="hybridMultilevel"/>
    <w:tmpl w:val="10DC073C"/>
    <w:lvl w:ilvl="0" w:tplc="08DE6C5E">
      <w:start w:val="1"/>
      <w:numFmt w:val="bullet"/>
      <w:pStyle w:val="Bullet1"/>
      <w:lvlText w:val=""/>
      <w:lvlJc w:val="left"/>
      <w:pPr>
        <w:ind w:left="1077" w:hanging="360"/>
      </w:pPr>
      <w:rPr>
        <w:rFonts w:ascii="Symbol" w:hAnsi="Symbol" w:hint="default"/>
        <w:b/>
        <w:i w:val="0"/>
        <w:color w:val="143C71"/>
      </w:rPr>
    </w:lvl>
    <w:lvl w:ilvl="1" w:tplc="0C090003">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15:restartNumberingAfterBreak="0">
    <w:nsid w:val="37E37027"/>
    <w:multiLevelType w:val="hybridMultilevel"/>
    <w:tmpl w:val="C6740A8C"/>
    <w:lvl w:ilvl="0" w:tplc="E9B8C3E0">
      <w:start w:val="1"/>
      <w:numFmt w:val="bullet"/>
      <w:lvlText w:val=""/>
      <w:lvlJc w:val="left"/>
      <w:pPr>
        <w:ind w:left="720" w:hanging="360"/>
      </w:pPr>
      <w:rPr>
        <w:rFonts w:ascii="Symbol" w:hAnsi="Symbol" w:hint="default"/>
      </w:rPr>
    </w:lvl>
    <w:lvl w:ilvl="1" w:tplc="FCDC419C">
      <w:start w:val="1"/>
      <w:numFmt w:val="bullet"/>
      <w:lvlText w:val="o"/>
      <w:lvlJc w:val="left"/>
      <w:pPr>
        <w:ind w:left="1440" w:hanging="360"/>
      </w:pPr>
      <w:rPr>
        <w:rFonts w:ascii="Courier New" w:hAnsi="Courier New" w:hint="default"/>
      </w:rPr>
    </w:lvl>
    <w:lvl w:ilvl="2" w:tplc="722A465A">
      <w:start w:val="1"/>
      <w:numFmt w:val="bullet"/>
      <w:lvlText w:val=""/>
      <w:lvlJc w:val="left"/>
      <w:pPr>
        <w:ind w:left="2160" w:hanging="360"/>
      </w:pPr>
      <w:rPr>
        <w:rFonts w:ascii="Wingdings" w:hAnsi="Wingdings" w:hint="default"/>
      </w:rPr>
    </w:lvl>
    <w:lvl w:ilvl="3" w:tplc="82044D52">
      <w:start w:val="1"/>
      <w:numFmt w:val="bullet"/>
      <w:lvlText w:val=""/>
      <w:lvlJc w:val="left"/>
      <w:pPr>
        <w:ind w:left="2880" w:hanging="360"/>
      </w:pPr>
      <w:rPr>
        <w:rFonts w:ascii="Symbol" w:hAnsi="Symbol" w:hint="default"/>
      </w:rPr>
    </w:lvl>
    <w:lvl w:ilvl="4" w:tplc="C9A43928">
      <w:start w:val="1"/>
      <w:numFmt w:val="bullet"/>
      <w:lvlText w:val="o"/>
      <w:lvlJc w:val="left"/>
      <w:pPr>
        <w:ind w:left="3600" w:hanging="360"/>
      </w:pPr>
      <w:rPr>
        <w:rFonts w:ascii="Courier New" w:hAnsi="Courier New" w:hint="default"/>
      </w:rPr>
    </w:lvl>
    <w:lvl w:ilvl="5" w:tplc="02F486BA">
      <w:start w:val="1"/>
      <w:numFmt w:val="bullet"/>
      <w:lvlText w:val=""/>
      <w:lvlJc w:val="left"/>
      <w:pPr>
        <w:ind w:left="4320" w:hanging="360"/>
      </w:pPr>
      <w:rPr>
        <w:rFonts w:ascii="Wingdings" w:hAnsi="Wingdings" w:hint="default"/>
      </w:rPr>
    </w:lvl>
    <w:lvl w:ilvl="6" w:tplc="25AA5456">
      <w:start w:val="1"/>
      <w:numFmt w:val="bullet"/>
      <w:lvlText w:val=""/>
      <w:lvlJc w:val="left"/>
      <w:pPr>
        <w:ind w:left="5040" w:hanging="360"/>
      </w:pPr>
      <w:rPr>
        <w:rFonts w:ascii="Symbol" w:hAnsi="Symbol" w:hint="default"/>
      </w:rPr>
    </w:lvl>
    <w:lvl w:ilvl="7" w:tplc="DDCED71C">
      <w:start w:val="1"/>
      <w:numFmt w:val="bullet"/>
      <w:lvlText w:val="o"/>
      <w:lvlJc w:val="left"/>
      <w:pPr>
        <w:ind w:left="5760" w:hanging="360"/>
      </w:pPr>
      <w:rPr>
        <w:rFonts w:ascii="Courier New" w:hAnsi="Courier New" w:hint="default"/>
      </w:rPr>
    </w:lvl>
    <w:lvl w:ilvl="8" w:tplc="E8E2ED30">
      <w:start w:val="1"/>
      <w:numFmt w:val="bullet"/>
      <w:lvlText w:val=""/>
      <w:lvlJc w:val="left"/>
      <w:pPr>
        <w:ind w:left="6480" w:hanging="360"/>
      </w:pPr>
      <w:rPr>
        <w:rFonts w:ascii="Wingdings" w:hAnsi="Wingdings" w:hint="default"/>
      </w:rPr>
    </w:lvl>
  </w:abstractNum>
  <w:abstractNum w:abstractNumId="12" w15:restartNumberingAfterBreak="0">
    <w:nsid w:val="38D863B8"/>
    <w:multiLevelType w:val="hybridMultilevel"/>
    <w:tmpl w:val="38B0255E"/>
    <w:lvl w:ilvl="0" w:tplc="F15631C2">
      <w:start w:val="1"/>
      <w:numFmt w:val="decimal"/>
      <w:pStyle w:val="NumberedList"/>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3" w15:restartNumberingAfterBreak="0">
    <w:nsid w:val="3AF17B35"/>
    <w:multiLevelType w:val="hybridMultilevel"/>
    <w:tmpl w:val="8C64825A"/>
    <w:lvl w:ilvl="0" w:tplc="51DCFC82">
      <w:start w:val="1"/>
      <w:numFmt w:val="bullet"/>
      <w:lvlText w:val=""/>
      <w:lvlJc w:val="left"/>
      <w:pPr>
        <w:ind w:left="720" w:hanging="360"/>
      </w:pPr>
      <w:rPr>
        <w:rFonts w:ascii="Symbol" w:hAnsi="Symbol" w:hint="default"/>
      </w:rPr>
    </w:lvl>
    <w:lvl w:ilvl="1" w:tplc="C8E6C8FE">
      <w:start w:val="1"/>
      <w:numFmt w:val="bullet"/>
      <w:lvlText w:val="o"/>
      <w:lvlJc w:val="left"/>
      <w:pPr>
        <w:ind w:left="1440" w:hanging="360"/>
      </w:pPr>
      <w:rPr>
        <w:rFonts w:ascii="Courier New" w:hAnsi="Courier New" w:hint="default"/>
      </w:rPr>
    </w:lvl>
    <w:lvl w:ilvl="2" w:tplc="73AAD668">
      <w:start w:val="1"/>
      <w:numFmt w:val="bullet"/>
      <w:lvlText w:val=""/>
      <w:lvlJc w:val="left"/>
      <w:pPr>
        <w:ind w:left="2160" w:hanging="360"/>
      </w:pPr>
      <w:rPr>
        <w:rFonts w:ascii="Wingdings" w:hAnsi="Wingdings" w:hint="default"/>
      </w:rPr>
    </w:lvl>
    <w:lvl w:ilvl="3" w:tplc="F3EC521A">
      <w:start w:val="1"/>
      <w:numFmt w:val="bullet"/>
      <w:lvlText w:val=""/>
      <w:lvlJc w:val="left"/>
      <w:pPr>
        <w:ind w:left="2880" w:hanging="360"/>
      </w:pPr>
      <w:rPr>
        <w:rFonts w:ascii="Symbol" w:hAnsi="Symbol" w:hint="default"/>
      </w:rPr>
    </w:lvl>
    <w:lvl w:ilvl="4" w:tplc="285259B4">
      <w:start w:val="1"/>
      <w:numFmt w:val="bullet"/>
      <w:lvlText w:val="o"/>
      <w:lvlJc w:val="left"/>
      <w:pPr>
        <w:ind w:left="3600" w:hanging="360"/>
      </w:pPr>
      <w:rPr>
        <w:rFonts w:ascii="Courier New" w:hAnsi="Courier New" w:hint="default"/>
      </w:rPr>
    </w:lvl>
    <w:lvl w:ilvl="5" w:tplc="DFD0B606">
      <w:start w:val="1"/>
      <w:numFmt w:val="bullet"/>
      <w:lvlText w:val=""/>
      <w:lvlJc w:val="left"/>
      <w:pPr>
        <w:ind w:left="4320" w:hanging="360"/>
      </w:pPr>
      <w:rPr>
        <w:rFonts w:ascii="Wingdings" w:hAnsi="Wingdings" w:hint="default"/>
      </w:rPr>
    </w:lvl>
    <w:lvl w:ilvl="6" w:tplc="7D468CF6">
      <w:start w:val="1"/>
      <w:numFmt w:val="bullet"/>
      <w:lvlText w:val=""/>
      <w:lvlJc w:val="left"/>
      <w:pPr>
        <w:ind w:left="5040" w:hanging="360"/>
      </w:pPr>
      <w:rPr>
        <w:rFonts w:ascii="Symbol" w:hAnsi="Symbol" w:hint="default"/>
      </w:rPr>
    </w:lvl>
    <w:lvl w:ilvl="7" w:tplc="232A4D8E">
      <w:start w:val="1"/>
      <w:numFmt w:val="bullet"/>
      <w:lvlText w:val="o"/>
      <w:lvlJc w:val="left"/>
      <w:pPr>
        <w:ind w:left="5760" w:hanging="360"/>
      </w:pPr>
      <w:rPr>
        <w:rFonts w:ascii="Courier New" w:hAnsi="Courier New" w:hint="default"/>
      </w:rPr>
    </w:lvl>
    <w:lvl w:ilvl="8" w:tplc="C17A1C50">
      <w:start w:val="1"/>
      <w:numFmt w:val="bullet"/>
      <w:lvlText w:val=""/>
      <w:lvlJc w:val="left"/>
      <w:pPr>
        <w:ind w:left="6480" w:hanging="360"/>
      </w:pPr>
      <w:rPr>
        <w:rFonts w:ascii="Wingdings" w:hAnsi="Wingdings" w:hint="default"/>
      </w:rPr>
    </w:lvl>
  </w:abstractNum>
  <w:abstractNum w:abstractNumId="14" w15:restartNumberingAfterBreak="0">
    <w:nsid w:val="3BDC393D"/>
    <w:multiLevelType w:val="multilevel"/>
    <w:tmpl w:val="460E0B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D9C24A9"/>
    <w:multiLevelType w:val="hybridMultilevel"/>
    <w:tmpl w:val="42148A16"/>
    <w:lvl w:ilvl="0" w:tplc="CFB4D57E">
      <w:start w:val="1"/>
      <w:numFmt w:val="lowerRoman"/>
      <w:lvlText w:val="%1."/>
      <w:lvlJc w:val="right"/>
      <w:pPr>
        <w:ind w:left="720" w:hanging="360"/>
      </w:pPr>
    </w:lvl>
    <w:lvl w:ilvl="1" w:tplc="00A89F24">
      <w:start w:val="1"/>
      <w:numFmt w:val="lowerLetter"/>
      <w:lvlText w:val="%2."/>
      <w:lvlJc w:val="left"/>
      <w:pPr>
        <w:ind w:left="1440" w:hanging="360"/>
      </w:pPr>
    </w:lvl>
    <w:lvl w:ilvl="2" w:tplc="CE82EE30">
      <w:start w:val="1"/>
      <w:numFmt w:val="lowerRoman"/>
      <w:lvlText w:val="%3."/>
      <w:lvlJc w:val="right"/>
      <w:pPr>
        <w:ind w:left="2160" w:hanging="180"/>
      </w:pPr>
    </w:lvl>
    <w:lvl w:ilvl="3" w:tplc="635E6B5E">
      <w:start w:val="1"/>
      <w:numFmt w:val="decimal"/>
      <w:lvlText w:val="%4."/>
      <w:lvlJc w:val="left"/>
      <w:pPr>
        <w:ind w:left="2880" w:hanging="360"/>
      </w:pPr>
    </w:lvl>
    <w:lvl w:ilvl="4" w:tplc="71205FA8">
      <w:start w:val="1"/>
      <w:numFmt w:val="lowerLetter"/>
      <w:lvlText w:val="%5."/>
      <w:lvlJc w:val="left"/>
      <w:pPr>
        <w:ind w:left="3600" w:hanging="360"/>
      </w:pPr>
    </w:lvl>
    <w:lvl w:ilvl="5" w:tplc="3BAEF9BC">
      <w:start w:val="1"/>
      <w:numFmt w:val="lowerRoman"/>
      <w:lvlText w:val="%6."/>
      <w:lvlJc w:val="right"/>
      <w:pPr>
        <w:ind w:left="4320" w:hanging="180"/>
      </w:pPr>
    </w:lvl>
    <w:lvl w:ilvl="6" w:tplc="66A8903A">
      <w:start w:val="1"/>
      <w:numFmt w:val="decimal"/>
      <w:lvlText w:val="%7."/>
      <w:lvlJc w:val="left"/>
      <w:pPr>
        <w:ind w:left="5040" w:hanging="360"/>
      </w:pPr>
    </w:lvl>
    <w:lvl w:ilvl="7" w:tplc="A758546E">
      <w:start w:val="1"/>
      <w:numFmt w:val="lowerLetter"/>
      <w:lvlText w:val="%8."/>
      <w:lvlJc w:val="left"/>
      <w:pPr>
        <w:ind w:left="5760" w:hanging="360"/>
      </w:pPr>
    </w:lvl>
    <w:lvl w:ilvl="8" w:tplc="8CE246C0">
      <w:start w:val="1"/>
      <w:numFmt w:val="lowerRoman"/>
      <w:lvlText w:val="%9."/>
      <w:lvlJc w:val="right"/>
      <w:pPr>
        <w:ind w:left="6480" w:hanging="180"/>
      </w:pPr>
    </w:lvl>
  </w:abstractNum>
  <w:abstractNum w:abstractNumId="16" w15:restartNumberingAfterBreak="0">
    <w:nsid w:val="40E123AF"/>
    <w:multiLevelType w:val="hybridMultilevel"/>
    <w:tmpl w:val="7F0A0A6A"/>
    <w:lvl w:ilvl="0" w:tplc="EB606DDA">
      <w:start w:val="2"/>
      <w:numFmt w:val="decimal"/>
      <w:lvlText w:val="%1."/>
      <w:lvlJc w:val="left"/>
      <w:pPr>
        <w:ind w:left="720" w:hanging="360"/>
      </w:pPr>
    </w:lvl>
    <w:lvl w:ilvl="1" w:tplc="CAB89360">
      <w:start w:val="1"/>
      <w:numFmt w:val="lowerLetter"/>
      <w:lvlText w:val="%2."/>
      <w:lvlJc w:val="left"/>
      <w:pPr>
        <w:ind w:left="1440" w:hanging="360"/>
      </w:pPr>
    </w:lvl>
    <w:lvl w:ilvl="2" w:tplc="68E80EF2">
      <w:start w:val="1"/>
      <w:numFmt w:val="lowerRoman"/>
      <w:lvlText w:val="%3."/>
      <w:lvlJc w:val="right"/>
      <w:pPr>
        <w:ind w:left="2160" w:hanging="180"/>
      </w:pPr>
    </w:lvl>
    <w:lvl w:ilvl="3" w:tplc="A6D4A6BE">
      <w:start w:val="1"/>
      <w:numFmt w:val="decimal"/>
      <w:lvlText w:val="%4."/>
      <w:lvlJc w:val="left"/>
      <w:pPr>
        <w:ind w:left="2880" w:hanging="360"/>
      </w:pPr>
    </w:lvl>
    <w:lvl w:ilvl="4" w:tplc="77E4F404">
      <w:start w:val="1"/>
      <w:numFmt w:val="lowerLetter"/>
      <w:lvlText w:val="%5."/>
      <w:lvlJc w:val="left"/>
      <w:pPr>
        <w:ind w:left="3600" w:hanging="360"/>
      </w:pPr>
    </w:lvl>
    <w:lvl w:ilvl="5" w:tplc="C73CF298">
      <w:start w:val="1"/>
      <w:numFmt w:val="lowerRoman"/>
      <w:lvlText w:val="%6."/>
      <w:lvlJc w:val="right"/>
      <w:pPr>
        <w:ind w:left="4320" w:hanging="180"/>
      </w:pPr>
    </w:lvl>
    <w:lvl w:ilvl="6" w:tplc="50C63CE6">
      <w:start w:val="1"/>
      <w:numFmt w:val="decimal"/>
      <w:lvlText w:val="%7."/>
      <w:lvlJc w:val="left"/>
      <w:pPr>
        <w:ind w:left="5040" w:hanging="360"/>
      </w:pPr>
    </w:lvl>
    <w:lvl w:ilvl="7" w:tplc="CBB2F2A2">
      <w:start w:val="1"/>
      <w:numFmt w:val="lowerLetter"/>
      <w:lvlText w:val="%8."/>
      <w:lvlJc w:val="left"/>
      <w:pPr>
        <w:ind w:left="5760" w:hanging="360"/>
      </w:pPr>
    </w:lvl>
    <w:lvl w:ilvl="8" w:tplc="C638D0BA">
      <w:start w:val="1"/>
      <w:numFmt w:val="lowerRoman"/>
      <w:lvlText w:val="%9."/>
      <w:lvlJc w:val="right"/>
      <w:pPr>
        <w:ind w:left="6480" w:hanging="180"/>
      </w:pPr>
    </w:lvl>
  </w:abstractNum>
  <w:abstractNum w:abstractNumId="17" w15:restartNumberingAfterBreak="0">
    <w:nsid w:val="42D37C86"/>
    <w:multiLevelType w:val="hybridMultilevel"/>
    <w:tmpl w:val="E09C6452"/>
    <w:lvl w:ilvl="0" w:tplc="21D407BC">
      <w:start w:val="1"/>
      <w:numFmt w:val="lowerRoman"/>
      <w:lvlText w:val="%1."/>
      <w:lvlJc w:val="right"/>
      <w:pPr>
        <w:ind w:left="720" w:hanging="360"/>
      </w:pPr>
    </w:lvl>
    <w:lvl w:ilvl="1" w:tplc="126400C8">
      <w:start w:val="1"/>
      <w:numFmt w:val="lowerLetter"/>
      <w:lvlText w:val="%2."/>
      <w:lvlJc w:val="left"/>
      <w:pPr>
        <w:ind w:left="1440" w:hanging="360"/>
      </w:pPr>
    </w:lvl>
    <w:lvl w:ilvl="2" w:tplc="7A801A66">
      <w:start w:val="1"/>
      <w:numFmt w:val="lowerRoman"/>
      <w:lvlText w:val="%3."/>
      <w:lvlJc w:val="right"/>
      <w:pPr>
        <w:ind w:left="2160" w:hanging="180"/>
      </w:pPr>
    </w:lvl>
    <w:lvl w:ilvl="3" w:tplc="45066A22">
      <w:start w:val="1"/>
      <w:numFmt w:val="decimal"/>
      <w:lvlText w:val="%4."/>
      <w:lvlJc w:val="left"/>
      <w:pPr>
        <w:ind w:left="2880" w:hanging="360"/>
      </w:pPr>
    </w:lvl>
    <w:lvl w:ilvl="4" w:tplc="04F20374">
      <w:start w:val="1"/>
      <w:numFmt w:val="lowerLetter"/>
      <w:lvlText w:val="%5."/>
      <w:lvlJc w:val="left"/>
      <w:pPr>
        <w:ind w:left="3600" w:hanging="360"/>
      </w:pPr>
    </w:lvl>
    <w:lvl w:ilvl="5" w:tplc="F5AA127A">
      <w:start w:val="1"/>
      <w:numFmt w:val="lowerRoman"/>
      <w:lvlText w:val="%6."/>
      <w:lvlJc w:val="right"/>
      <w:pPr>
        <w:ind w:left="4320" w:hanging="180"/>
      </w:pPr>
    </w:lvl>
    <w:lvl w:ilvl="6" w:tplc="4C50E99A">
      <w:start w:val="1"/>
      <w:numFmt w:val="decimal"/>
      <w:lvlText w:val="%7."/>
      <w:lvlJc w:val="left"/>
      <w:pPr>
        <w:ind w:left="5040" w:hanging="360"/>
      </w:pPr>
    </w:lvl>
    <w:lvl w:ilvl="7" w:tplc="44E0A4D2">
      <w:start w:val="1"/>
      <w:numFmt w:val="lowerLetter"/>
      <w:lvlText w:val="%8."/>
      <w:lvlJc w:val="left"/>
      <w:pPr>
        <w:ind w:left="5760" w:hanging="360"/>
      </w:pPr>
    </w:lvl>
    <w:lvl w:ilvl="8" w:tplc="7424FABE">
      <w:start w:val="1"/>
      <w:numFmt w:val="lowerRoman"/>
      <w:lvlText w:val="%9."/>
      <w:lvlJc w:val="right"/>
      <w:pPr>
        <w:ind w:left="6480" w:hanging="180"/>
      </w:pPr>
    </w:lvl>
  </w:abstractNum>
  <w:abstractNum w:abstractNumId="18" w15:restartNumberingAfterBreak="0">
    <w:nsid w:val="44B0B2D5"/>
    <w:multiLevelType w:val="hybridMultilevel"/>
    <w:tmpl w:val="6B446BE0"/>
    <w:lvl w:ilvl="0" w:tplc="F3242DFA">
      <w:start w:val="1"/>
      <w:numFmt w:val="bullet"/>
      <w:lvlText w:val=""/>
      <w:lvlJc w:val="left"/>
      <w:pPr>
        <w:ind w:left="720" w:hanging="360"/>
      </w:pPr>
      <w:rPr>
        <w:rFonts w:ascii="Symbol" w:hAnsi="Symbol" w:hint="default"/>
      </w:rPr>
    </w:lvl>
    <w:lvl w:ilvl="1" w:tplc="3CD4E580">
      <w:start w:val="1"/>
      <w:numFmt w:val="bullet"/>
      <w:lvlText w:val="o"/>
      <w:lvlJc w:val="left"/>
      <w:pPr>
        <w:ind w:left="1440" w:hanging="360"/>
      </w:pPr>
      <w:rPr>
        <w:rFonts w:ascii="Courier New" w:hAnsi="Courier New" w:hint="default"/>
      </w:rPr>
    </w:lvl>
    <w:lvl w:ilvl="2" w:tplc="FFCA7ACA">
      <w:start w:val="1"/>
      <w:numFmt w:val="bullet"/>
      <w:lvlText w:val=""/>
      <w:lvlJc w:val="left"/>
      <w:pPr>
        <w:ind w:left="2160" w:hanging="360"/>
      </w:pPr>
      <w:rPr>
        <w:rFonts w:ascii="Wingdings" w:hAnsi="Wingdings" w:hint="default"/>
      </w:rPr>
    </w:lvl>
    <w:lvl w:ilvl="3" w:tplc="31DAE594">
      <w:start w:val="1"/>
      <w:numFmt w:val="bullet"/>
      <w:lvlText w:val=""/>
      <w:lvlJc w:val="left"/>
      <w:pPr>
        <w:ind w:left="2880" w:hanging="360"/>
      </w:pPr>
      <w:rPr>
        <w:rFonts w:ascii="Symbol" w:hAnsi="Symbol" w:hint="default"/>
      </w:rPr>
    </w:lvl>
    <w:lvl w:ilvl="4" w:tplc="E224439C">
      <w:start w:val="1"/>
      <w:numFmt w:val="bullet"/>
      <w:lvlText w:val="o"/>
      <w:lvlJc w:val="left"/>
      <w:pPr>
        <w:ind w:left="3600" w:hanging="360"/>
      </w:pPr>
      <w:rPr>
        <w:rFonts w:ascii="Courier New" w:hAnsi="Courier New" w:hint="default"/>
      </w:rPr>
    </w:lvl>
    <w:lvl w:ilvl="5" w:tplc="2E2C9AA0">
      <w:start w:val="1"/>
      <w:numFmt w:val="bullet"/>
      <w:lvlText w:val=""/>
      <w:lvlJc w:val="left"/>
      <w:pPr>
        <w:ind w:left="4320" w:hanging="360"/>
      </w:pPr>
      <w:rPr>
        <w:rFonts w:ascii="Wingdings" w:hAnsi="Wingdings" w:hint="default"/>
      </w:rPr>
    </w:lvl>
    <w:lvl w:ilvl="6" w:tplc="6D20FEF2">
      <w:start w:val="1"/>
      <w:numFmt w:val="bullet"/>
      <w:lvlText w:val=""/>
      <w:lvlJc w:val="left"/>
      <w:pPr>
        <w:ind w:left="5040" w:hanging="360"/>
      </w:pPr>
      <w:rPr>
        <w:rFonts w:ascii="Symbol" w:hAnsi="Symbol" w:hint="default"/>
      </w:rPr>
    </w:lvl>
    <w:lvl w:ilvl="7" w:tplc="1F3CC5C0">
      <w:start w:val="1"/>
      <w:numFmt w:val="bullet"/>
      <w:lvlText w:val="o"/>
      <w:lvlJc w:val="left"/>
      <w:pPr>
        <w:ind w:left="5760" w:hanging="360"/>
      </w:pPr>
      <w:rPr>
        <w:rFonts w:ascii="Courier New" w:hAnsi="Courier New" w:hint="default"/>
      </w:rPr>
    </w:lvl>
    <w:lvl w:ilvl="8" w:tplc="E5B61818">
      <w:start w:val="1"/>
      <w:numFmt w:val="bullet"/>
      <w:lvlText w:val=""/>
      <w:lvlJc w:val="left"/>
      <w:pPr>
        <w:ind w:left="6480" w:hanging="360"/>
      </w:pPr>
      <w:rPr>
        <w:rFonts w:ascii="Wingdings" w:hAnsi="Wingdings" w:hint="default"/>
      </w:rPr>
    </w:lvl>
  </w:abstractNum>
  <w:abstractNum w:abstractNumId="19" w15:restartNumberingAfterBreak="0">
    <w:nsid w:val="46B836EF"/>
    <w:multiLevelType w:val="multilevel"/>
    <w:tmpl w:val="7ED2AD20"/>
    <w:lvl w:ilvl="0">
      <w:start w:val="2"/>
      <w:numFmt w:val="lowerRoman"/>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4977228F"/>
    <w:multiLevelType w:val="hybridMultilevel"/>
    <w:tmpl w:val="CF0A446C"/>
    <w:lvl w:ilvl="0" w:tplc="30DE0B8A">
      <w:start w:val="1"/>
      <w:numFmt w:val="bullet"/>
      <w:pStyle w:val="Bullet2"/>
      <w:lvlText w:val="˗"/>
      <w:lvlJc w:val="left"/>
      <w:pPr>
        <w:ind w:left="1965" w:hanging="360"/>
      </w:pPr>
      <w:rPr>
        <w:rFonts w:ascii="Arial" w:hAnsi="Arial" w:hint="default"/>
        <w:b/>
        <w:i w:val="0"/>
        <w:color w:val="098435"/>
        <w:u w:val="none"/>
      </w:rPr>
    </w:lvl>
    <w:lvl w:ilvl="1" w:tplc="0C090003" w:tentative="1">
      <w:start w:val="1"/>
      <w:numFmt w:val="bullet"/>
      <w:lvlText w:val="o"/>
      <w:lvlJc w:val="left"/>
      <w:pPr>
        <w:ind w:left="2685" w:hanging="360"/>
      </w:pPr>
      <w:rPr>
        <w:rFonts w:ascii="Courier New" w:hAnsi="Courier New" w:cs="Courier New" w:hint="default"/>
      </w:rPr>
    </w:lvl>
    <w:lvl w:ilvl="2" w:tplc="0C090005" w:tentative="1">
      <w:start w:val="1"/>
      <w:numFmt w:val="bullet"/>
      <w:lvlText w:val=""/>
      <w:lvlJc w:val="left"/>
      <w:pPr>
        <w:ind w:left="3405" w:hanging="360"/>
      </w:pPr>
      <w:rPr>
        <w:rFonts w:ascii="Wingdings" w:hAnsi="Wingdings" w:hint="default"/>
      </w:rPr>
    </w:lvl>
    <w:lvl w:ilvl="3" w:tplc="0C090001" w:tentative="1">
      <w:start w:val="1"/>
      <w:numFmt w:val="bullet"/>
      <w:lvlText w:val=""/>
      <w:lvlJc w:val="left"/>
      <w:pPr>
        <w:ind w:left="4125" w:hanging="360"/>
      </w:pPr>
      <w:rPr>
        <w:rFonts w:ascii="Symbol" w:hAnsi="Symbol" w:hint="default"/>
      </w:rPr>
    </w:lvl>
    <w:lvl w:ilvl="4" w:tplc="0C090003" w:tentative="1">
      <w:start w:val="1"/>
      <w:numFmt w:val="bullet"/>
      <w:lvlText w:val="o"/>
      <w:lvlJc w:val="left"/>
      <w:pPr>
        <w:ind w:left="4845" w:hanging="360"/>
      </w:pPr>
      <w:rPr>
        <w:rFonts w:ascii="Courier New" w:hAnsi="Courier New" w:cs="Courier New" w:hint="default"/>
      </w:rPr>
    </w:lvl>
    <w:lvl w:ilvl="5" w:tplc="0C090005" w:tentative="1">
      <w:start w:val="1"/>
      <w:numFmt w:val="bullet"/>
      <w:lvlText w:val=""/>
      <w:lvlJc w:val="left"/>
      <w:pPr>
        <w:ind w:left="5565" w:hanging="360"/>
      </w:pPr>
      <w:rPr>
        <w:rFonts w:ascii="Wingdings" w:hAnsi="Wingdings" w:hint="default"/>
      </w:rPr>
    </w:lvl>
    <w:lvl w:ilvl="6" w:tplc="0C090001" w:tentative="1">
      <w:start w:val="1"/>
      <w:numFmt w:val="bullet"/>
      <w:lvlText w:val=""/>
      <w:lvlJc w:val="left"/>
      <w:pPr>
        <w:ind w:left="6285" w:hanging="360"/>
      </w:pPr>
      <w:rPr>
        <w:rFonts w:ascii="Symbol" w:hAnsi="Symbol" w:hint="default"/>
      </w:rPr>
    </w:lvl>
    <w:lvl w:ilvl="7" w:tplc="0C090003" w:tentative="1">
      <w:start w:val="1"/>
      <w:numFmt w:val="bullet"/>
      <w:lvlText w:val="o"/>
      <w:lvlJc w:val="left"/>
      <w:pPr>
        <w:ind w:left="7005" w:hanging="360"/>
      </w:pPr>
      <w:rPr>
        <w:rFonts w:ascii="Courier New" w:hAnsi="Courier New" w:cs="Courier New" w:hint="default"/>
      </w:rPr>
    </w:lvl>
    <w:lvl w:ilvl="8" w:tplc="0C090005" w:tentative="1">
      <w:start w:val="1"/>
      <w:numFmt w:val="bullet"/>
      <w:lvlText w:val=""/>
      <w:lvlJc w:val="left"/>
      <w:pPr>
        <w:ind w:left="7725" w:hanging="360"/>
      </w:pPr>
      <w:rPr>
        <w:rFonts w:ascii="Wingdings" w:hAnsi="Wingdings" w:hint="default"/>
      </w:rPr>
    </w:lvl>
  </w:abstractNum>
  <w:abstractNum w:abstractNumId="21" w15:restartNumberingAfterBreak="0">
    <w:nsid w:val="4E0E4508"/>
    <w:multiLevelType w:val="multilevel"/>
    <w:tmpl w:val="05608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E19807F"/>
    <w:multiLevelType w:val="hybridMultilevel"/>
    <w:tmpl w:val="01FC9AF6"/>
    <w:lvl w:ilvl="0" w:tplc="7E88AD04">
      <w:start w:val="1"/>
      <w:numFmt w:val="bullet"/>
      <w:lvlText w:val="-"/>
      <w:lvlJc w:val="left"/>
      <w:pPr>
        <w:ind w:left="720" w:hanging="360"/>
      </w:pPr>
      <w:rPr>
        <w:rFonts w:ascii="Aptos" w:hAnsi="Aptos" w:hint="default"/>
      </w:rPr>
    </w:lvl>
    <w:lvl w:ilvl="1" w:tplc="DFD48770">
      <w:start w:val="1"/>
      <w:numFmt w:val="bullet"/>
      <w:lvlText w:val="o"/>
      <w:lvlJc w:val="left"/>
      <w:pPr>
        <w:ind w:left="1440" w:hanging="360"/>
      </w:pPr>
      <w:rPr>
        <w:rFonts w:ascii="Courier New" w:hAnsi="Courier New" w:hint="default"/>
      </w:rPr>
    </w:lvl>
    <w:lvl w:ilvl="2" w:tplc="5EB47C76">
      <w:start w:val="1"/>
      <w:numFmt w:val="bullet"/>
      <w:lvlText w:val=""/>
      <w:lvlJc w:val="left"/>
      <w:pPr>
        <w:ind w:left="2160" w:hanging="360"/>
      </w:pPr>
      <w:rPr>
        <w:rFonts w:ascii="Wingdings" w:hAnsi="Wingdings" w:hint="default"/>
      </w:rPr>
    </w:lvl>
    <w:lvl w:ilvl="3" w:tplc="224E6F7C">
      <w:start w:val="1"/>
      <w:numFmt w:val="bullet"/>
      <w:lvlText w:val=""/>
      <w:lvlJc w:val="left"/>
      <w:pPr>
        <w:ind w:left="2880" w:hanging="360"/>
      </w:pPr>
      <w:rPr>
        <w:rFonts w:ascii="Symbol" w:hAnsi="Symbol" w:hint="default"/>
      </w:rPr>
    </w:lvl>
    <w:lvl w:ilvl="4" w:tplc="8916B19A">
      <w:start w:val="1"/>
      <w:numFmt w:val="bullet"/>
      <w:lvlText w:val="o"/>
      <w:lvlJc w:val="left"/>
      <w:pPr>
        <w:ind w:left="3600" w:hanging="360"/>
      </w:pPr>
      <w:rPr>
        <w:rFonts w:ascii="Courier New" w:hAnsi="Courier New" w:hint="default"/>
      </w:rPr>
    </w:lvl>
    <w:lvl w:ilvl="5" w:tplc="E70E95C6">
      <w:start w:val="1"/>
      <w:numFmt w:val="bullet"/>
      <w:lvlText w:val=""/>
      <w:lvlJc w:val="left"/>
      <w:pPr>
        <w:ind w:left="4320" w:hanging="360"/>
      </w:pPr>
      <w:rPr>
        <w:rFonts w:ascii="Wingdings" w:hAnsi="Wingdings" w:hint="default"/>
      </w:rPr>
    </w:lvl>
    <w:lvl w:ilvl="6" w:tplc="33B61A36">
      <w:start w:val="1"/>
      <w:numFmt w:val="bullet"/>
      <w:lvlText w:val=""/>
      <w:lvlJc w:val="left"/>
      <w:pPr>
        <w:ind w:left="5040" w:hanging="360"/>
      </w:pPr>
      <w:rPr>
        <w:rFonts w:ascii="Symbol" w:hAnsi="Symbol" w:hint="default"/>
      </w:rPr>
    </w:lvl>
    <w:lvl w:ilvl="7" w:tplc="CCAA1FAA">
      <w:start w:val="1"/>
      <w:numFmt w:val="bullet"/>
      <w:lvlText w:val="o"/>
      <w:lvlJc w:val="left"/>
      <w:pPr>
        <w:ind w:left="5760" w:hanging="360"/>
      </w:pPr>
      <w:rPr>
        <w:rFonts w:ascii="Courier New" w:hAnsi="Courier New" w:hint="default"/>
      </w:rPr>
    </w:lvl>
    <w:lvl w:ilvl="8" w:tplc="064CF1CE">
      <w:start w:val="1"/>
      <w:numFmt w:val="bullet"/>
      <w:lvlText w:val=""/>
      <w:lvlJc w:val="left"/>
      <w:pPr>
        <w:ind w:left="6480" w:hanging="360"/>
      </w:pPr>
      <w:rPr>
        <w:rFonts w:ascii="Wingdings" w:hAnsi="Wingdings" w:hint="default"/>
      </w:rPr>
    </w:lvl>
  </w:abstractNum>
  <w:abstractNum w:abstractNumId="23" w15:restartNumberingAfterBreak="0">
    <w:nsid w:val="5058A1A1"/>
    <w:multiLevelType w:val="hybridMultilevel"/>
    <w:tmpl w:val="86E47BA6"/>
    <w:lvl w:ilvl="0" w:tplc="1C28A0BA">
      <w:start w:val="1"/>
      <w:numFmt w:val="decimal"/>
      <w:lvlText w:val="%1."/>
      <w:lvlJc w:val="left"/>
      <w:pPr>
        <w:ind w:left="720" w:hanging="360"/>
      </w:pPr>
    </w:lvl>
    <w:lvl w:ilvl="1" w:tplc="80023C5E">
      <w:start w:val="1"/>
      <w:numFmt w:val="lowerLetter"/>
      <w:lvlText w:val="%2."/>
      <w:lvlJc w:val="left"/>
      <w:pPr>
        <w:ind w:left="1440" w:hanging="360"/>
      </w:pPr>
    </w:lvl>
    <w:lvl w:ilvl="2" w:tplc="3C8AD3FA">
      <w:start w:val="1"/>
      <w:numFmt w:val="lowerRoman"/>
      <w:lvlText w:val="%3."/>
      <w:lvlJc w:val="right"/>
      <w:pPr>
        <w:ind w:left="2160" w:hanging="180"/>
      </w:pPr>
    </w:lvl>
    <w:lvl w:ilvl="3" w:tplc="B874D3CA">
      <w:start w:val="2"/>
      <w:numFmt w:val="decimal"/>
      <w:lvlText w:val="%4."/>
      <w:lvlJc w:val="left"/>
      <w:pPr>
        <w:ind w:left="2880" w:hanging="360"/>
      </w:pPr>
    </w:lvl>
    <w:lvl w:ilvl="4" w:tplc="A9F0E37A">
      <w:start w:val="1"/>
      <w:numFmt w:val="lowerLetter"/>
      <w:lvlText w:val="%5."/>
      <w:lvlJc w:val="left"/>
      <w:pPr>
        <w:ind w:left="3600" w:hanging="360"/>
      </w:pPr>
    </w:lvl>
    <w:lvl w:ilvl="5" w:tplc="7A1C03E4">
      <w:start w:val="1"/>
      <w:numFmt w:val="lowerRoman"/>
      <w:lvlText w:val="%6."/>
      <w:lvlJc w:val="right"/>
      <w:pPr>
        <w:ind w:left="4320" w:hanging="180"/>
      </w:pPr>
    </w:lvl>
    <w:lvl w:ilvl="6" w:tplc="A9FEF2EE">
      <w:start w:val="1"/>
      <w:numFmt w:val="decimal"/>
      <w:lvlText w:val="%7."/>
      <w:lvlJc w:val="left"/>
      <w:pPr>
        <w:ind w:left="5040" w:hanging="360"/>
      </w:pPr>
    </w:lvl>
    <w:lvl w:ilvl="7" w:tplc="1374C5F6">
      <w:start w:val="1"/>
      <w:numFmt w:val="lowerLetter"/>
      <w:lvlText w:val="%8."/>
      <w:lvlJc w:val="left"/>
      <w:pPr>
        <w:ind w:left="5760" w:hanging="360"/>
      </w:pPr>
    </w:lvl>
    <w:lvl w:ilvl="8" w:tplc="F01AA7BE">
      <w:start w:val="1"/>
      <w:numFmt w:val="lowerRoman"/>
      <w:lvlText w:val="%9."/>
      <w:lvlJc w:val="right"/>
      <w:pPr>
        <w:ind w:left="6480" w:hanging="180"/>
      </w:pPr>
    </w:lvl>
  </w:abstractNum>
  <w:abstractNum w:abstractNumId="24" w15:restartNumberingAfterBreak="0">
    <w:nsid w:val="55F2767A"/>
    <w:multiLevelType w:val="multilevel"/>
    <w:tmpl w:val="E5EC1A88"/>
    <w:lvl w:ilvl="0">
      <w:start w:val="3"/>
      <w:numFmt w:val="lowerRoman"/>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56AA77CD"/>
    <w:multiLevelType w:val="hybridMultilevel"/>
    <w:tmpl w:val="78A604D4"/>
    <w:lvl w:ilvl="0" w:tplc="2730C5E6">
      <w:start w:val="1"/>
      <w:numFmt w:val="bullet"/>
      <w:pStyle w:val="ListBullet2"/>
      <w:lvlText w:val="˗"/>
      <w:lvlJc w:val="left"/>
      <w:pPr>
        <w:ind w:left="1797" w:hanging="360"/>
      </w:pPr>
      <w:rPr>
        <w:rFonts w:ascii="Arial" w:hAnsi="Aria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6" w15:restartNumberingAfterBreak="0">
    <w:nsid w:val="5ADC4DA3"/>
    <w:multiLevelType w:val="hybridMultilevel"/>
    <w:tmpl w:val="ECBC8F90"/>
    <w:lvl w:ilvl="0" w:tplc="F8F4339C">
      <w:start w:val="1"/>
      <w:numFmt w:val="lowerLetter"/>
      <w:lvlText w:val="%1."/>
      <w:lvlJc w:val="left"/>
      <w:pPr>
        <w:ind w:left="720" w:hanging="360"/>
      </w:pPr>
    </w:lvl>
    <w:lvl w:ilvl="1" w:tplc="624EDD3A">
      <w:start w:val="1"/>
      <w:numFmt w:val="lowerLetter"/>
      <w:lvlText w:val="%2."/>
      <w:lvlJc w:val="left"/>
      <w:pPr>
        <w:ind w:left="1440" w:hanging="360"/>
      </w:pPr>
    </w:lvl>
    <w:lvl w:ilvl="2" w:tplc="AA7E40A8">
      <w:start w:val="1"/>
      <w:numFmt w:val="lowerRoman"/>
      <w:lvlText w:val="%3."/>
      <w:lvlJc w:val="right"/>
      <w:pPr>
        <w:ind w:left="2160" w:hanging="180"/>
      </w:pPr>
    </w:lvl>
    <w:lvl w:ilvl="3" w:tplc="D4682134">
      <w:start w:val="1"/>
      <w:numFmt w:val="decimal"/>
      <w:lvlText w:val="%4."/>
      <w:lvlJc w:val="left"/>
      <w:pPr>
        <w:ind w:left="2880" w:hanging="360"/>
      </w:pPr>
    </w:lvl>
    <w:lvl w:ilvl="4" w:tplc="1578085A">
      <w:start w:val="1"/>
      <w:numFmt w:val="lowerLetter"/>
      <w:lvlText w:val="%5."/>
      <w:lvlJc w:val="left"/>
      <w:pPr>
        <w:ind w:left="3600" w:hanging="360"/>
      </w:pPr>
    </w:lvl>
    <w:lvl w:ilvl="5" w:tplc="E0FA6502">
      <w:start w:val="1"/>
      <w:numFmt w:val="lowerRoman"/>
      <w:lvlText w:val="%6."/>
      <w:lvlJc w:val="right"/>
      <w:pPr>
        <w:ind w:left="4320" w:hanging="180"/>
      </w:pPr>
    </w:lvl>
    <w:lvl w:ilvl="6" w:tplc="78220B3A">
      <w:start w:val="1"/>
      <w:numFmt w:val="decimal"/>
      <w:lvlText w:val="%7."/>
      <w:lvlJc w:val="left"/>
      <w:pPr>
        <w:ind w:left="5040" w:hanging="360"/>
      </w:pPr>
    </w:lvl>
    <w:lvl w:ilvl="7" w:tplc="2BDE5F90">
      <w:start w:val="1"/>
      <w:numFmt w:val="lowerLetter"/>
      <w:lvlText w:val="%8."/>
      <w:lvlJc w:val="left"/>
      <w:pPr>
        <w:ind w:left="5760" w:hanging="360"/>
      </w:pPr>
    </w:lvl>
    <w:lvl w:ilvl="8" w:tplc="823478D6">
      <w:start w:val="1"/>
      <w:numFmt w:val="lowerRoman"/>
      <w:lvlText w:val="%9."/>
      <w:lvlJc w:val="right"/>
      <w:pPr>
        <w:ind w:left="6480" w:hanging="180"/>
      </w:pPr>
    </w:lvl>
  </w:abstractNum>
  <w:abstractNum w:abstractNumId="27" w15:restartNumberingAfterBreak="0">
    <w:nsid w:val="5C8E0188"/>
    <w:multiLevelType w:val="multilevel"/>
    <w:tmpl w:val="EDF0A968"/>
    <w:lvl w:ilvl="0">
      <w:start w:val="1"/>
      <w:numFmt w:val="lowerRoman"/>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5D4E3069"/>
    <w:multiLevelType w:val="multilevel"/>
    <w:tmpl w:val="EAFC800C"/>
    <w:lvl w:ilvl="0">
      <w:start w:val="1"/>
      <w:numFmt w:val="decimal"/>
      <w:pStyle w:val="AnnexCoverHeading"/>
      <w:suff w:val="space"/>
      <w:lvlText w:val="Annex %1:"/>
      <w:lvlJc w:val="left"/>
      <w:pPr>
        <w:ind w:left="0" w:firstLine="0"/>
      </w:pPr>
      <w:rPr>
        <w:rFonts w:asciiTheme="majorHAnsi" w:hAnsiTheme="majorHAnsi" w:hint="default"/>
        <w:b/>
        <w:i w:val="0"/>
        <w:sz w:val="72"/>
        <w:szCs w:val="72"/>
        <w:u w:color="00206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E095FCB"/>
    <w:multiLevelType w:val="multilevel"/>
    <w:tmpl w:val="3AA4F3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FB26F32"/>
    <w:multiLevelType w:val="multilevel"/>
    <w:tmpl w:val="417A7A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FE64CD2"/>
    <w:multiLevelType w:val="hybridMultilevel"/>
    <w:tmpl w:val="4914E9EE"/>
    <w:lvl w:ilvl="0" w:tplc="15F47B52">
      <w:start w:val="1"/>
      <w:numFmt w:val="lowerRoman"/>
      <w:lvlText w:val="%1."/>
      <w:lvlJc w:val="left"/>
      <w:pPr>
        <w:ind w:left="720" w:hanging="360"/>
      </w:pPr>
    </w:lvl>
    <w:lvl w:ilvl="1" w:tplc="64BE2DDE">
      <w:start w:val="1"/>
      <w:numFmt w:val="lowerLetter"/>
      <w:lvlText w:val="%2."/>
      <w:lvlJc w:val="left"/>
      <w:pPr>
        <w:ind w:left="1440" w:hanging="360"/>
      </w:pPr>
    </w:lvl>
    <w:lvl w:ilvl="2" w:tplc="F962AEC4">
      <w:start w:val="1"/>
      <w:numFmt w:val="lowerRoman"/>
      <w:lvlText w:val="%3."/>
      <w:lvlJc w:val="right"/>
      <w:pPr>
        <w:ind w:left="2160" w:hanging="180"/>
      </w:pPr>
    </w:lvl>
    <w:lvl w:ilvl="3" w:tplc="3CA4B0D4">
      <w:start w:val="1"/>
      <w:numFmt w:val="decimal"/>
      <w:lvlText w:val="%4."/>
      <w:lvlJc w:val="left"/>
      <w:pPr>
        <w:ind w:left="2880" w:hanging="360"/>
      </w:pPr>
    </w:lvl>
    <w:lvl w:ilvl="4" w:tplc="5D449650">
      <w:start w:val="1"/>
      <w:numFmt w:val="lowerLetter"/>
      <w:lvlText w:val="%5."/>
      <w:lvlJc w:val="left"/>
      <w:pPr>
        <w:ind w:left="3600" w:hanging="360"/>
      </w:pPr>
    </w:lvl>
    <w:lvl w:ilvl="5" w:tplc="00E4A6B8">
      <w:start w:val="1"/>
      <w:numFmt w:val="lowerRoman"/>
      <w:lvlText w:val="%6."/>
      <w:lvlJc w:val="right"/>
      <w:pPr>
        <w:ind w:left="4320" w:hanging="180"/>
      </w:pPr>
    </w:lvl>
    <w:lvl w:ilvl="6" w:tplc="77A8D75E">
      <w:start w:val="1"/>
      <w:numFmt w:val="decimal"/>
      <w:lvlText w:val="%7."/>
      <w:lvlJc w:val="left"/>
      <w:pPr>
        <w:ind w:left="5040" w:hanging="360"/>
      </w:pPr>
    </w:lvl>
    <w:lvl w:ilvl="7" w:tplc="B5CE457A">
      <w:start w:val="1"/>
      <w:numFmt w:val="lowerLetter"/>
      <w:lvlText w:val="%8."/>
      <w:lvlJc w:val="left"/>
      <w:pPr>
        <w:ind w:left="5760" w:hanging="360"/>
      </w:pPr>
    </w:lvl>
    <w:lvl w:ilvl="8" w:tplc="E37A76D2">
      <w:start w:val="1"/>
      <w:numFmt w:val="lowerRoman"/>
      <w:lvlText w:val="%9."/>
      <w:lvlJc w:val="right"/>
      <w:pPr>
        <w:ind w:left="6480" w:hanging="180"/>
      </w:pPr>
    </w:lvl>
  </w:abstractNum>
  <w:abstractNum w:abstractNumId="32" w15:restartNumberingAfterBreak="0">
    <w:nsid w:val="609EECCD"/>
    <w:multiLevelType w:val="hybridMultilevel"/>
    <w:tmpl w:val="78BEA4BA"/>
    <w:lvl w:ilvl="0" w:tplc="FB385DA4">
      <w:start w:val="1"/>
      <w:numFmt w:val="bullet"/>
      <w:lvlText w:val=""/>
      <w:lvlJc w:val="left"/>
      <w:pPr>
        <w:ind w:left="720" w:hanging="360"/>
      </w:pPr>
      <w:rPr>
        <w:rFonts w:ascii="Symbol" w:hAnsi="Symbol" w:hint="default"/>
      </w:rPr>
    </w:lvl>
    <w:lvl w:ilvl="1" w:tplc="B6580316">
      <w:start w:val="1"/>
      <w:numFmt w:val="bullet"/>
      <w:lvlText w:val="o"/>
      <w:lvlJc w:val="left"/>
      <w:pPr>
        <w:ind w:left="1440" w:hanging="360"/>
      </w:pPr>
      <w:rPr>
        <w:rFonts w:ascii="Courier New" w:hAnsi="Courier New" w:hint="default"/>
      </w:rPr>
    </w:lvl>
    <w:lvl w:ilvl="2" w:tplc="B2F03166">
      <w:start w:val="1"/>
      <w:numFmt w:val="bullet"/>
      <w:lvlText w:val=""/>
      <w:lvlJc w:val="left"/>
      <w:pPr>
        <w:ind w:left="2160" w:hanging="360"/>
      </w:pPr>
      <w:rPr>
        <w:rFonts w:ascii="Wingdings" w:hAnsi="Wingdings" w:hint="default"/>
      </w:rPr>
    </w:lvl>
    <w:lvl w:ilvl="3" w:tplc="71FEB736">
      <w:start w:val="1"/>
      <w:numFmt w:val="bullet"/>
      <w:lvlText w:val=""/>
      <w:lvlJc w:val="left"/>
      <w:pPr>
        <w:ind w:left="2880" w:hanging="360"/>
      </w:pPr>
      <w:rPr>
        <w:rFonts w:ascii="Symbol" w:hAnsi="Symbol" w:hint="default"/>
      </w:rPr>
    </w:lvl>
    <w:lvl w:ilvl="4" w:tplc="3B8842CC">
      <w:start w:val="1"/>
      <w:numFmt w:val="bullet"/>
      <w:lvlText w:val="o"/>
      <w:lvlJc w:val="left"/>
      <w:pPr>
        <w:ind w:left="3600" w:hanging="360"/>
      </w:pPr>
      <w:rPr>
        <w:rFonts w:ascii="Courier New" w:hAnsi="Courier New" w:hint="default"/>
      </w:rPr>
    </w:lvl>
    <w:lvl w:ilvl="5" w:tplc="0798B238">
      <w:start w:val="1"/>
      <w:numFmt w:val="bullet"/>
      <w:lvlText w:val=""/>
      <w:lvlJc w:val="left"/>
      <w:pPr>
        <w:ind w:left="4320" w:hanging="360"/>
      </w:pPr>
      <w:rPr>
        <w:rFonts w:ascii="Wingdings" w:hAnsi="Wingdings" w:hint="default"/>
      </w:rPr>
    </w:lvl>
    <w:lvl w:ilvl="6" w:tplc="7C843736">
      <w:start w:val="1"/>
      <w:numFmt w:val="bullet"/>
      <w:lvlText w:val=""/>
      <w:lvlJc w:val="left"/>
      <w:pPr>
        <w:ind w:left="5040" w:hanging="360"/>
      </w:pPr>
      <w:rPr>
        <w:rFonts w:ascii="Symbol" w:hAnsi="Symbol" w:hint="default"/>
      </w:rPr>
    </w:lvl>
    <w:lvl w:ilvl="7" w:tplc="6F5A51CE">
      <w:start w:val="1"/>
      <w:numFmt w:val="bullet"/>
      <w:lvlText w:val="o"/>
      <w:lvlJc w:val="left"/>
      <w:pPr>
        <w:ind w:left="5760" w:hanging="360"/>
      </w:pPr>
      <w:rPr>
        <w:rFonts w:ascii="Courier New" w:hAnsi="Courier New" w:hint="default"/>
      </w:rPr>
    </w:lvl>
    <w:lvl w:ilvl="8" w:tplc="CD34C3BA">
      <w:start w:val="1"/>
      <w:numFmt w:val="bullet"/>
      <w:lvlText w:val=""/>
      <w:lvlJc w:val="left"/>
      <w:pPr>
        <w:ind w:left="6480" w:hanging="360"/>
      </w:pPr>
      <w:rPr>
        <w:rFonts w:ascii="Wingdings" w:hAnsi="Wingdings" w:hint="default"/>
      </w:rPr>
    </w:lvl>
  </w:abstractNum>
  <w:abstractNum w:abstractNumId="33" w15:restartNumberingAfterBreak="0">
    <w:nsid w:val="673951F3"/>
    <w:multiLevelType w:val="multilevel"/>
    <w:tmpl w:val="3D4C0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88805BB"/>
    <w:multiLevelType w:val="multilevel"/>
    <w:tmpl w:val="EFE60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AAC1080"/>
    <w:multiLevelType w:val="multilevel"/>
    <w:tmpl w:val="49AA8B02"/>
    <w:lvl w:ilvl="0">
      <w:start w:val="1"/>
      <w:numFmt w:val="upperLetter"/>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CE30251"/>
    <w:multiLevelType w:val="hybridMultilevel"/>
    <w:tmpl w:val="70723CF0"/>
    <w:lvl w:ilvl="0" w:tplc="22407A52">
      <w:start w:val="1"/>
      <w:numFmt w:val="decimal"/>
      <w:lvlText w:val="%1."/>
      <w:lvlJc w:val="left"/>
      <w:pPr>
        <w:ind w:left="720" w:hanging="360"/>
      </w:pPr>
    </w:lvl>
    <w:lvl w:ilvl="1" w:tplc="39AE3E32">
      <w:start w:val="1"/>
      <w:numFmt w:val="lowerLetter"/>
      <w:lvlText w:val="%2."/>
      <w:lvlJc w:val="left"/>
      <w:pPr>
        <w:ind w:left="1440" w:hanging="360"/>
      </w:pPr>
    </w:lvl>
    <w:lvl w:ilvl="2" w:tplc="8CF62266">
      <w:start w:val="1"/>
      <w:numFmt w:val="lowerRoman"/>
      <w:lvlText w:val="%3."/>
      <w:lvlJc w:val="right"/>
      <w:pPr>
        <w:ind w:left="2160" w:hanging="180"/>
      </w:pPr>
    </w:lvl>
    <w:lvl w:ilvl="3" w:tplc="F0AEE82C">
      <w:start w:val="1"/>
      <w:numFmt w:val="decimal"/>
      <w:lvlText w:val="%4."/>
      <w:lvlJc w:val="left"/>
      <w:pPr>
        <w:ind w:left="2880" w:hanging="360"/>
      </w:pPr>
    </w:lvl>
    <w:lvl w:ilvl="4" w:tplc="81425366">
      <w:start w:val="1"/>
      <w:numFmt w:val="lowerLetter"/>
      <w:lvlText w:val="%5."/>
      <w:lvlJc w:val="left"/>
      <w:pPr>
        <w:ind w:left="3600" w:hanging="360"/>
      </w:pPr>
    </w:lvl>
    <w:lvl w:ilvl="5" w:tplc="BFAA8246">
      <w:start w:val="1"/>
      <w:numFmt w:val="lowerRoman"/>
      <w:lvlText w:val="%6."/>
      <w:lvlJc w:val="right"/>
      <w:pPr>
        <w:ind w:left="4320" w:hanging="180"/>
      </w:pPr>
    </w:lvl>
    <w:lvl w:ilvl="6" w:tplc="2F42771C">
      <w:start w:val="1"/>
      <w:numFmt w:val="decimal"/>
      <w:lvlText w:val="%7."/>
      <w:lvlJc w:val="left"/>
      <w:pPr>
        <w:ind w:left="5040" w:hanging="360"/>
      </w:pPr>
    </w:lvl>
    <w:lvl w:ilvl="7" w:tplc="F1D05380">
      <w:start w:val="1"/>
      <w:numFmt w:val="lowerLetter"/>
      <w:lvlText w:val="%8."/>
      <w:lvlJc w:val="left"/>
      <w:pPr>
        <w:ind w:left="5760" w:hanging="360"/>
      </w:pPr>
    </w:lvl>
    <w:lvl w:ilvl="8" w:tplc="B4EAF8C2">
      <w:start w:val="1"/>
      <w:numFmt w:val="lowerRoman"/>
      <w:lvlText w:val="%9."/>
      <w:lvlJc w:val="right"/>
      <w:pPr>
        <w:ind w:left="6480" w:hanging="180"/>
      </w:pPr>
    </w:lvl>
  </w:abstractNum>
  <w:abstractNum w:abstractNumId="37" w15:restartNumberingAfterBreak="0">
    <w:nsid w:val="7F4DACDF"/>
    <w:multiLevelType w:val="hybridMultilevel"/>
    <w:tmpl w:val="5AEEDC26"/>
    <w:lvl w:ilvl="0" w:tplc="3912C8C4">
      <w:start w:val="1"/>
      <w:numFmt w:val="bullet"/>
      <w:lvlText w:val="·"/>
      <w:lvlJc w:val="left"/>
      <w:pPr>
        <w:ind w:left="720" w:hanging="360"/>
      </w:pPr>
      <w:rPr>
        <w:rFonts w:ascii="Symbol" w:hAnsi="Symbol" w:hint="default"/>
      </w:rPr>
    </w:lvl>
    <w:lvl w:ilvl="1" w:tplc="9BA2186A">
      <w:start w:val="1"/>
      <w:numFmt w:val="bullet"/>
      <w:lvlText w:val="o"/>
      <w:lvlJc w:val="left"/>
      <w:pPr>
        <w:ind w:left="1440" w:hanging="360"/>
      </w:pPr>
      <w:rPr>
        <w:rFonts w:ascii="Courier New" w:hAnsi="Courier New" w:hint="default"/>
      </w:rPr>
    </w:lvl>
    <w:lvl w:ilvl="2" w:tplc="11D8EDFE">
      <w:start w:val="1"/>
      <w:numFmt w:val="bullet"/>
      <w:lvlText w:val=""/>
      <w:lvlJc w:val="left"/>
      <w:pPr>
        <w:ind w:left="2160" w:hanging="360"/>
      </w:pPr>
      <w:rPr>
        <w:rFonts w:ascii="Wingdings" w:hAnsi="Wingdings" w:hint="default"/>
      </w:rPr>
    </w:lvl>
    <w:lvl w:ilvl="3" w:tplc="F33E4FF4">
      <w:start w:val="1"/>
      <w:numFmt w:val="bullet"/>
      <w:lvlText w:val=""/>
      <w:lvlJc w:val="left"/>
      <w:pPr>
        <w:ind w:left="2880" w:hanging="360"/>
      </w:pPr>
      <w:rPr>
        <w:rFonts w:ascii="Symbol" w:hAnsi="Symbol" w:hint="default"/>
      </w:rPr>
    </w:lvl>
    <w:lvl w:ilvl="4" w:tplc="B3DEC9A6">
      <w:start w:val="1"/>
      <w:numFmt w:val="bullet"/>
      <w:lvlText w:val="o"/>
      <w:lvlJc w:val="left"/>
      <w:pPr>
        <w:ind w:left="3600" w:hanging="360"/>
      </w:pPr>
      <w:rPr>
        <w:rFonts w:ascii="Courier New" w:hAnsi="Courier New" w:hint="default"/>
      </w:rPr>
    </w:lvl>
    <w:lvl w:ilvl="5" w:tplc="82383B40">
      <w:start w:val="1"/>
      <w:numFmt w:val="bullet"/>
      <w:lvlText w:val=""/>
      <w:lvlJc w:val="left"/>
      <w:pPr>
        <w:ind w:left="4320" w:hanging="360"/>
      </w:pPr>
      <w:rPr>
        <w:rFonts w:ascii="Wingdings" w:hAnsi="Wingdings" w:hint="default"/>
      </w:rPr>
    </w:lvl>
    <w:lvl w:ilvl="6" w:tplc="72302A18">
      <w:start w:val="1"/>
      <w:numFmt w:val="bullet"/>
      <w:lvlText w:val=""/>
      <w:lvlJc w:val="left"/>
      <w:pPr>
        <w:ind w:left="5040" w:hanging="360"/>
      </w:pPr>
      <w:rPr>
        <w:rFonts w:ascii="Symbol" w:hAnsi="Symbol" w:hint="default"/>
      </w:rPr>
    </w:lvl>
    <w:lvl w:ilvl="7" w:tplc="6060A280">
      <w:start w:val="1"/>
      <w:numFmt w:val="bullet"/>
      <w:lvlText w:val="o"/>
      <w:lvlJc w:val="left"/>
      <w:pPr>
        <w:ind w:left="5760" w:hanging="360"/>
      </w:pPr>
      <w:rPr>
        <w:rFonts w:ascii="Courier New" w:hAnsi="Courier New" w:hint="default"/>
      </w:rPr>
    </w:lvl>
    <w:lvl w:ilvl="8" w:tplc="8138C9D8">
      <w:start w:val="1"/>
      <w:numFmt w:val="bullet"/>
      <w:lvlText w:val=""/>
      <w:lvlJc w:val="left"/>
      <w:pPr>
        <w:ind w:left="6480" w:hanging="360"/>
      </w:pPr>
      <w:rPr>
        <w:rFonts w:ascii="Wingdings" w:hAnsi="Wingdings" w:hint="default"/>
      </w:rPr>
    </w:lvl>
  </w:abstractNum>
  <w:num w:numId="1" w16cid:durableId="1309093596">
    <w:abstractNumId w:val="13"/>
  </w:num>
  <w:num w:numId="2" w16cid:durableId="1181815827">
    <w:abstractNumId w:val="16"/>
  </w:num>
  <w:num w:numId="3" w16cid:durableId="514616983">
    <w:abstractNumId w:val="26"/>
  </w:num>
  <w:num w:numId="4" w16cid:durableId="1380400166">
    <w:abstractNumId w:val="23"/>
  </w:num>
  <w:num w:numId="5" w16cid:durableId="2127430224">
    <w:abstractNumId w:val="1"/>
  </w:num>
  <w:num w:numId="6" w16cid:durableId="1471289714">
    <w:abstractNumId w:val="7"/>
  </w:num>
  <w:num w:numId="7" w16cid:durableId="299268060">
    <w:abstractNumId w:val="11"/>
  </w:num>
  <w:num w:numId="8" w16cid:durableId="1338730490">
    <w:abstractNumId w:val="36"/>
  </w:num>
  <w:num w:numId="9" w16cid:durableId="1786192087">
    <w:abstractNumId w:val="32"/>
  </w:num>
  <w:num w:numId="10" w16cid:durableId="1415250359">
    <w:abstractNumId w:val="37"/>
  </w:num>
  <w:num w:numId="11" w16cid:durableId="432289537">
    <w:abstractNumId w:val="6"/>
  </w:num>
  <w:num w:numId="12" w16cid:durableId="1191798944">
    <w:abstractNumId w:val="15"/>
  </w:num>
  <w:num w:numId="13" w16cid:durableId="330646163">
    <w:abstractNumId w:val="17"/>
  </w:num>
  <w:num w:numId="14" w16cid:durableId="434596587">
    <w:abstractNumId w:val="25"/>
  </w:num>
  <w:num w:numId="15" w16cid:durableId="1700812135">
    <w:abstractNumId w:val="12"/>
  </w:num>
  <w:num w:numId="16" w16cid:durableId="986780455">
    <w:abstractNumId w:val="28"/>
  </w:num>
  <w:num w:numId="17" w16cid:durableId="106825307">
    <w:abstractNumId w:val="10"/>
  </w:num>
  <w:num w:numId="18" w16cid:durableId="565383479">
    <w:abstractNumId w:val="20"/>
  </w:num>
  <w:num w:numId="19" w16cid:durableId="443696846">
    <w:abstractNumId w:val="35"/>
  </w:num>
  <w:num w:numId="20" w16cid:durableId="1462118026">
    <w:abstractNumId w:val="35"/>
  </w:num>
  <w:num w:numId="21" w16cid:durableId="1173106044">
    <w:abstractNumId w:val="24"/>
  </w:num>
  <w:num w:numId="22" w16cid:durableId="1820919388">
    <w:abstractNumId w:val="27"/>
  </w:num>
  <w:num w:numId="23" w16cid:durableId="1730224271">
    <w:abstractNumId w:val="19"/>
  </w:num>
  <w:num w:numId="24" w16cid:durableId="88743971">
    <w:abstractNumId w:val="21"/>
  </w:num>
  <w:num w:numId="25" w16cid:durableId="1714039180">
    <w:abstractNumId w:val="2"/>
  </w:num>
  <w:num w:numId="26" w16cid:durableId="1390113330">
    <w:abstractNumId w:val="5"/>
  </w:num>
  <w:num w:numId="27" w16cid:durableId="1058896101">
    <w:abstractNumId w:val="0"/>
  </w:num>
  <w:num w:numId="28" w16cid:durableId="1101998880">
    <w:abstractNumId w:val="9"/>
  </w:num>
  <w:num w:numId="29" w16cid:durableId="1967151704">
    <w:abstractNumId w:val="3"/>
  </w:num>
  <w:num w:numId="30" w16cid:durableId="717827822">
    <w:abstractNumId w:val="34"/>
  </w:num>
  <w:num w:numId="31" w16cid:durableId="382213483">
    <w:abstractNumId w:val="33"/>
  </w:num>
  <w:num w:numId="32" w16cid:durableId="618756965">
    <w:abstractNumId w:val="29"/>
  </w:num>
  <w:num w:numId="33" w16cid:durableId="1834642173">
    <w:abstractNumId w:val="4"/>
  </w:num>
  <w:num w:numId="34" w16cid:durableId="1013606848">
    <w:abstractNumId w:val="22"/>
  </w:num>
  <w:num w:numId="35" w16cid:durableId="1631351828">
    <w:abstractNumId w:val="8"/>
  </w:num>
  <w:num w:numId="36" w16cid:durableId="1256592040">
    <w:abstractNumId w:val="31"/>
  </w:num>
  <w:num w:numId="37" w16cid:durableId="2101947428">
    <w:abstractNumId w:val="14"/>
  </w:num>
  <w:num w:numId="38" w16cid:durableId="402026179">
    <w:abstractNumId w:val="30"/>
  </w:num>
  <w:num w:numId="39" w16cid:durableId="516312345">
    <w:abstractNumId w:val="18"/>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erre Lanfranco">
    <w15:presenceInfo w15:providerId="AD" w15:userId="S::pierre.lanfranco@undp.org::0ff7a889-2e5d-4615-9db4-db4410846fff"/>
  </w15:person>
  <w15:person w15:author="Jamyang Selden">
    <w15:presenceInfo w15:providerId="AD" w15:userId="S::jamyang.selden@undp.org::4eda1c4c-d0f7-4ffb-8727-274bf99de8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E1"/>
    <w:rsid w:val="00000258"/>
    <w:rsid w:val="00000346"/>
    <w:rsid w:val="00000BE9"/>
    <w:rsid w:val="00001DC9"/>
    <w:rsid w:val="000025C6"/>
    <w:rsid w:val="00003911"/>
    <w:rsid w:val="00003B4B"/>
    <w:rsid w:val="0000519E"/>
    <w:rsid w:val="0000541B"/>
    <w:rsid w:val="000067E3"/>
    <w:rsid w:val="00013011"/>
    <w:rsid w:val="00013827"/>
    <w:rsid w:val="000139F3"/>
    <w:rsid w:val="00014323"/>
    <w:rsid w:val="0001467A"/>
    <w:rsid w:val="00015549"/>
    <w:rsid w:val="00015676"/>
    <w:rsid w:val="00015DDB"/>
    <w:rsid w:val="00015E83"/>
    <w:rsid w:val="00016704"/>
    <w:rsid w:val="000169FE"/>
    <w:rsid w:val="00020458"/>
    <w:rsid w:val="00020808"/>
    <w:rsid w:val="00020C4D"/>
    <w:rsid w:val="00020C5E"/>
    <w:rsid w:val="00021433"/>
    <w:rsid w:val="00024C1F"/>
    <w:rsid w:val="00025CE1"/>
    <w:rsid w:val="00026D61"/>
    <w:rsid w:val="00027DDC"/>
    <w:rsid w:val="00030428"/>
    <w:rsid w:val="000311E5"/>
    <w:rsid w:val="00031317"/>
    <w:rsid w:val="000314C4"/>
    <w:rsid w:val="0003172F"/>
    <w:rsid w:val="000317AB"/>
    <w:rsid w:val="00031E5E"/>
    <w:rsid w:val="00032582"/>
    <w:rsid w:val="000331D0"/>
    <w:rsid w:val="000334DE"/>
    <w:rsid w:val="00033534"/>
    <w:rsid w:val="00033CA8"/>
    <w:rsid w:val="00034317"/>
    <w:rsid w:val="000359CB"/>
    <w:rsid w:val="00036486"/>
    <w:rsid w:val="00036F67"/>
    <w:rsid w:val="00039C3C"/>
    <w:rsid w:val="000400A0"/>
    <w:rsid w:val="00040385"/>
    <w:rsid w:val="00041468"/>
    <w:rsid w:val="00041481"/>
    <w:rsid w:val="000415AE"/>
    <w:rsid w:val="00041D30"/>
    <w:rsid w:val="000423D5"/>
    <w:rsid w:val="00042D03"/>
    <w:rsid w:val="00042D3C"/>
    <w:rsid w:val="0004358B"/>
    <w:rsid w:val="000441B6"/>
    <w:rsid w:val="0004621B"/>
    <w:rsid w:val="00047591"/>
    <w:rsid w:val="000507AE"/>
    <w:rsid w:val="00052821"/>
    <w:rsid w:val="00052F23"/>
    <w:rsid w:val="000540E4"/>
    <w:rsid w:val="000548B5"/>
    <w:rsid w:val="00054B6B"/>
    <w:rsid w:val="0005557B"/>
    <w:rsid w:val="00055B7F"/>
    <w:rsid w:val="00055BA7"/>
    <w:rsid w:val="00056A56"/>
    <w:rsid w:val="000574A4"/>
    <w:rsid w:val="000577FA"/>
    <w:rsid w:val="00057F53"/>
    <w:rsid w:val="00065123"/>
    <w:rsid w:val="0006538E"/>
    <w:rsid w:val="000657C9"/>
    <w:rsid w:val="00065DFF"/>
    <w:rsid w:val="00066F39"/>
    <w:rsid w:val="00071B23"/>
    <w:rsid w:val="00073830"/>
    <w:rsid w:val="000739CF"/>
    <w:rsid w:val="00073E5B"/>
    <w:rsid w:val="0007421B"/>
    <w:rsid w:val="00074A98"/>
    <w:rsid w:val="0007503C"/>
    <w:rsid w:val="000755AF"/>
    <w:rsid w:val="00075A33"/>
    <w:rsid w:val="000760A3"/>
    <w:rsid w:val="0007651F"/>
    <w:rsid w:val="00077BC9"/>
    <w:rsid w:val="0008030C"/>
    <w:rsid w:val="00080A7E"/>
    <w:rsid w:val="00080BDB"/>
    <w:rsid w:val="00083F0E"/>
    <w:rsid w:val="00084D1B"/>
    <w:rsid w:val="000853A5"/>
    <w:rsid w:val="00085DC6"/>
    <w:rsid w:val="000916FF"/>
    <w:rsid w:val="00094E0D"/>
    <w:rsid w:val="00096D2A"/>
    <w:rsid w:val="00097322"/>
    <w:rsid w:val="00097A32"/>
    <w:rsid w:val="00097C68"/>
    <w:rsid w:val="0009C728"/>
    <w:rsid w:val="000A0402"/>
    <w:rsid w:val="000A1910"/>
    <w:rsid w:val="000A197C"/>
    <w:rsid w:val="000A21A5"/>
    <w:rsid w:val="000A3B21"/>
    <w:rsid w:val="000A4359"/>
    <w:rsid w:val="000A4A1E"/>
    <w:rsid w:val="000A5635"/>
    <w:rsid w:val="000A6098"/>
    <w:rsid w:val="000B04AB"/>
    <w:rsid w:val="000B17BA"/>
    <w:rsid w:val="000B1C7A"/>
    <w:rsid w:val="000B1D1D"/>
    <w:rsid w:val="000B2238"/>
    <w:rsid w:val="000B393F"/>
    <w:rsid w:val="000B440D"/>
    <w:rsid w:val="000B5355"/>
    <w:rsid w:val="000B58F8"/>
    <w:rsid w:val="000B66A0"/>
    <w:rsid w:val="000B7C3A"/>
    <w:rsid w:val="000B7F91"/>
    <w:rsid w:val="000C0988"/>
    <w:rsid w:val="000C1601"/>
    <w:rsid w:val="000C1DD2"/>
    <w:rsid w:val="000C20B1"/>
    <w:rsid w:val="000C3FFB"/>
    <w:rsid w:val="000C43BE"/>
    <w:rsid w:val="000C4C87"/>
    <w:rsid w:val="000C51E2"/>
    <w:rsid w:val="000C61AF"/>
    <w:rsid w:val="000C6A28"/>
    <w:rsid w:val="000C6F71"/>
    <w:rsid w:val="000D02DF"/>
    <w:rsid w:val="000D14A5"/>
    <w:rsid w:val="000D1C96"/>
    <w:rsid w:val="000D1CE7"/>
    <w:rsid w:val="000D3064"/>
    <w:rsid w:val="000D31B8"/>
    <w:rsid w:val="000D3A2D"/>
    <w:rsid w:val="000D47C6"/>
    <w:rsid w:val="000D6468"/>
    <w:rsid w:val="000D6769"/>
    <w:rsid w:val="000D79EB"/>
    <w:rsid w:val="000E0719"/>
    <w:rsid w:val="000E0E28"/>
    <w:rsid w:val="000E1D89"/>
    <w:rsid w:val="000E1E4D"/>
    <w:rsid w:val="000E2855"/>
    <w:rsid w:val="000E2BFE"/>
    <w:rsid w:val="000E3BDF"/>
    <w:rsid w:val="000E4C2C"/>
    <w:rsid w:val="000E6C6C"/>
    <w:rsid w:val="000E7439"/>
    <w:rsid w:val="000E7A66"/>
    <w:rsid w:val="000E7FE6"/>
    <w:rsid w:val="000F35D6"/>
    <w:rsid w:val="000F36EA"/>
    <w:rsid w:val="000F3C87"/>
    <w:rsid w:val="000F53FD"/>
    <w:rsid w:val="000F5C04"/>
    <w:rsid w:val="000F5EA1"/>
    <w:rsid w:val="000F63FA"/>
    <w:rsid w:val="000F671B"/>
    <w:rsid w:val="000F685B"/>
    <w:rsid w:val="00101E27"/>
    <w:rsid w:val="001020DD"/>
    <w:rsid w:val="001033DA"/>
    <w:rsid w:val="00104021"/>
    <w:rsid w:val="00105199"/>
    <w:rsid w:val="0010520D"/>
    <w:rsid w:val="001056FE"/>
    <w:rsid w:val="00105BBE"/>
    <w:rsid w:val="0010663B"/>
    <w:rsid w:val="00106FC0"/>
    <w:rsid w:val="001074B9"/>
    <w:rsid w:val="00107A3C"/>
    <w:rsid w:val="00111396"/>
    <w:rsid w:val="00111C91"/>
    <w:rsid w:val="00112C9F"/>
    <w:rsid w:val="00113A53"/>
    <w:rsid w:val="001142C2"/>
    <w:rsid w:val="00114AD9"/>
    <w:rsid w:val="001215C2"/>
    <w:rsid w:val="00121646"/>
    <w:rsid w:val="00121B2A"/>
    <w:rsid w:val="00121E8B"/>
    <w:rsid w:val="00122545"/>
    <w:rsid w:val="001244B4"/>
    <w:rsid w:val="001249A4"/>
    <w:rsid w:val="00125C8F"/>
    <w:rsid w:val="00125F68"/>
    <w:rsid w:val="00126D9A"/>
    <w:rsid w:val="00127C37"/>
    <w:rsid w:val="00130007"/>
    <w:rsid w:val="001302E0"/>
    <w:rsid w:val="00130AAC"/>
    <w:rsid w:val="00131081"/>
    <w:rsid w:val="001312E7"/>
    <w:rsid w:val="001315C2"/>
    <w:rsid w:val="00131608"/>
    <w:rsid w:val="00131832"/>
    <w:rsid w:val="001318DB"/>
    <w:rsid w:val="00132593"/>
    <w:rsid w:val="00132B30"/>
    <w:rsid w:val="00132E7D"/>
    <w:rsid w:val="001341E8"/>
    <w:rsid w:val="00134FFD"/>
    <w:rsid w:val="00136DAE"/>
    <w:rsid w:val="0013792B"/>
    <w:rsid w:val="00137A22"/>
    <w:rsid w:val="0013D41C"/>
    <w:rsid w:val="00141974"/>
    <w:rsid w:val="00141C62"/>
    <w:rsid w:val="00141F56"/>
    <w:rsid w:val="00142051"/>
    <w:rsid w:val="00142D7A"/>
    <w:rsid w:val="00143C00"/>
    <w:rsid w:val="00143CF8"/>
    <w:rsid w:val="00145A9D"/>
    <w:rsid w:val="00150486"/>
    <w:rsid w:val="00150528"/>
    <w:rsid w:val="00151926"/>
    <w:rsid w:val="00151B54"/>
    <w:rsid w:val="00152084"/>
    <w:rsid w:val="001522B7"/>
    <w:rsid w:val="00152C11"/>
    <w:rsid w:val="00152EBA"/>
    <w:rsid w:val="00154CBD"/>
    <w:rsid w:val="001578B8"/>
    <w:rsid w:val="00157C78"/>
    <w:rsid w:val="001614A1"/>
    <w:rsid w:val="00162207"/>
    <w:rsid w:val="00163C13"/>
    <w:rsid w:val="00164100"/>
    <w:rsid w:val="001641F8"/>
    <w:rsid w:val="00164BF2"/>
    <w:rsid w:val="00165287"/>
    <w:rsid w:val="001654EE"/>
    <w:rsid w:val="00167BDC"/>
    <w:rsid w:val="00170FC6"/>
    <w:rsid w:val="00171194"/>
    <w:rsid w:val="0017209A"/>
    <w:rsid w:val="0017292A"/>
    <w:rsid w:val="0017293C"/>
    <w:rsid w:val="00172B79"/>
    <w:rsid w:val="00172EF1"/>
    <w:rsid w:val="00174049"/>
    <w:rsid w:val="00174F91"/>
    <w:rsid w:val="00175715"/>
    <w:rsid w:val="001766A0"/>
    <w:rsid w:val="0017671E"/>
    <w:rsid w:val="00180159"/>
    <w:rsid w:val="00181631"/>
    <w:rsid w:val="001829AF"/>
    <w:rsid w:val="00182A15"/>
    <w:rsid w:val="00182BFB"/>
    <w:rsid w:val="001831A6"/>
    <w:rsid w:val="0018362C"/>
    <w:rsid w:val="001837B6"/>
    <w:rsid w:val="00184389"/>
    <w:rsid w:val="00184427"/>
    <w:rsid w:val="0018485E"/>
    <w:rsid w:val="001854F8"/>
    <w:rsid w:val="00185F3A"/>
    <w:rsid w:val="0018654B"/>
    <w:rsid w:val="00186A0A"/>
    <w:rsid w:val="001872C0"/>
    <w:rsid w:val="001872C3"/>
    <w:rsid w:val="00187806"/>
    <w:rsid w:val="00187DA0"/>
    <w:rsid w:val="00187E0A"/>
    <w:rsid w:val="00190456"/>
    <w:rsid w:val="00191572"/>
    <w:rsid w:val="00191C77"/>
    <w:rsid w:val="001921F3"/>
    <w:rsid w:val="001925B4"/>
    <w:rsid w:val="00193A95"/>
    <w:rsid w:val="0019439F"/>
    <w:rsid w:val="001953A3"/>
    <w:rsid w:val="001960A5"/>
    <w:rsid w:val="00196D9F"/>
    <w:rsid w:val="00197B35"/>
    <w:rsid w:val="001A1681"/>
    <w:rsid w:val="001A2442"/>
    <w:rsid w:val="001A3610"/>
    <w:rsid w:val="001A3DA6"/>
    <w:rsid w:val="001A3ECA"/>
    <w:rsid w:val="001A4006"/>
    <w:rsid w:val="001A41F2"/>
    <w:rsid w:val="001A4DF2"/>
    <w:rsid w:val="001A6D63"/>
    <w:rsid w:val="001A746F"/>
    <w:rsid w:val="001A7B41"/>
    <w:rsid w:val="001B0A95"/>
    <w:rsid w:val="001B2335"/>
    <w:rsid w:val="001B2E73"/>
    <w:rsid w:val="001B3F19"/>
    <w:rsid w:val="001B4BBD"/>
    <w:rsid w:val="001B4C16"/>
    <w:rsid w:val="001B52DF"/>
    <w:rsid w:val="001B63BC"/>
    <w:rsid w:val="001B6FBF"/>
    <w:rsid w:val="001B7685"/>
    <w:rsid w:val="001C04AF"/>
    <w:rsid w:val="001C0502"/>
    <w:rsid w:val="001C0F28"/>
    <w:rsid w:val="001C1DCF"/>
    <w:rsid w:val="001C222C"/>
    <w:rsid w:val="001C247B"/>
    <w:rsid w:val="001C3F82"/>
    <w:rsid w:val="001C4CA7"/>
    <w:rsid w:val="001C744B"/>
    <w:rsid w:val="001CCCD0"/>
    <w:rsid w:val="001D0377"/>
    <w:rsid w:val="001D04B8"/>
    <w:rsid w:val="001D1186"/>
    <w:rsid w:val="001D2B8F"/>
    <w:rsid w:val="001D2E6E"/>
    <w:rsid w:val="001D30EB"/>
    <w:rsid w:val="001D4CB4"/>
    <w:rsid w:val="001D597F"/>
    <w:rsid w:val="001D5DAB"/>
    <w:rsid w:val="001D5F7F"/>
    <w:rsid w:val="001D6751"/>
    <w:rsid w:val="001D7377"/>
    <w:rsid w:val="001D7BE4"/>
    <w:rsid w:val="001E196D"/>
    <w:rsid w:val="001E2B49"/>
    <w:rsid w:val="001E2DEE"/>
    <w:rsid w:val="001E307E"/>
    <w:rsid w:val="001E3C46"/>
    <w:rsid w:val="001E3D6E"/>
    <w:rsid w:val="001E4613"/>
    <w:rsid w:val="001E5CFD"/>
    <w:rsid w:val="001E7BEA"/>
    <w:rsid w:val="001F0B8F"/>
    <w:rsid w:val="001F0E98"/>
    <w:rsid w:val="001F1288"/>
    <w:rsid w:val="001F12F3"/>
    <w:rsid w:val="001F13C1"/>
    <w:rsid w:val="001F1AD5"/>
    <w:rsid w:val="001F22C8"/>
    <w:rsid w:val="001F2B6C"/>
    <w:rsid w:val="001F2FF1"/>
    <w:rsid w:val="001F360C"/>
    <w:rsid w:val="001F50C8"/>
    <w:rsid w:val="001F580E"/>
    <w:rsid w:val="001F5FA8"/>
    <w:rsid w:val="00200ACA"/>
    <w:rsid w:val="00200F0F"/>
    <w:rsid w:val="002030C7"/>
    <w:rsid w:val="00203E04"/>
    <w:rsid w:val="00204A81"/>
    <w:rsid w:val="00205313"/>
    <w:rsid w:val="00205505"/>
    <w:rsid w:val="00205B27"/>
    <w:rsid w:val="00205DE9"/>
    <w:rsid w:val="00206BBA"/>
    <w:rsid w:val="00211171"/>
    <w:rsid w:val="002116C0"/>
    <w:rsid w:val="00212018"/>
    <w:rsid w:val="002128D0"/>
    <w:rsid w:val="002138EF"/>
    <w:rsid w:val="00213F0D"/>
    <w:rsid w:val="002143D2"/>
    <w:rsid w:val="0021471E"/>
    <w:rsid w:val="00214BD9"/>
    <w:rsid w:val="002151BE"/>
    <w:rsid w:val="002151E6"/>
    <w:rsid w:val="0021607D"/>
    <w:rsid w:val="00216F48"/>
    <w:rsid w:val="002178E8"/>
    <w:rsid w:val="00217971"/>
    <w:rsid w:val="002207AC"/>
    <w:rsid w:val="0022085B"/>
    <w:rsid w:val="00220873"/>
    <w:rsid w:val="0022163D"/>
    <w:rsid w:val="00221B49"/>
    <w:rsid w:val="002225DE"/>
    <w:rsid w:val="00222E8F"/>
    <w:rsid w:val="002232EA"/>
    <w:rsid w:val="00223EE3"/>
    <w:rsid w:val="00225791"/>
    <w:rsid w:val="00226B4B"/>
    <w:rsid w:val="00226CA1"/>
    <w:rsid w:val="00231032"/>
    <w:rsid w:val="00232D25"/>
    <w:rsid w:val="0023312F"/>
    <w:rsid w:val="0023401D"/>
    <w:rsid w:val="00234086"/>
    <w:rsid w:val="00234D53"/>
    <w:rsid w:val="002350E2"/>
    <w:rsid w:val="002356F8"/>
    <w:rsid w:val="002360AB"/>
    <w:rsid w:val="00236373"/>
    <w:rsid w:val="002370C5"/>
    <w:rsid w:val="00237BA4"/>
    <w:rsid w:val="00240176"/>
    <w:rsid w:val="00240479"/>
    <w:rsid w:val="00241376"/>
    <w:rsid w:val="00242BF7"/>
    <w:rsid w:val="00242D19"/>
    <w:rsid w:val="0024307F"/>
    <w:rsid w:val="00243BA5"/>
    <w:rsid w:val="002468D5"/>
    <w:rsid w:val="00246D3C"/>
    <w:rsid w:val="0025026D"/>
    <w:rsid w:val="00251A80"/>
    <w:rsid w:val="0025200D"/>
    <w:rsid w:val="002521E9"/>
    <w:rsid w:val="0025363D"/>
    <w:rsid w:val="002539FA"/>
    <w:rsid w:val="00254100"/>
    <w:rsid w:val="002542CB"/>
    <w:rsid w:val="00254481"/>
    <w:rsid w:val="00255835"/>
    <w:rsid w:val="00256FA2"/>
    <w:rsid w:val="002615C5"/>
    <w:rsid w:val="0026212C"/>
    <w:rsid w:val="00262877"/>
    <w:rsid w:val="0026330F"/>
    <w:rsid w:val="00263891"/>
    <w:rsid w:val="00267C36"/>
    <w:rsid w:val="00267D10"/>
    <w:rsid w:val="00267F5D"/>
    <w:rsid w:val="00270374"/>
    <w:rsid w:val="00271DF9"/>
    <w:rsid w:val="0027227F"/>
    <w:rsid w:val="0027375A"/>
    <w:rsid w:val="00274E29"/>
    <w:rsid w:val="00277A16"/>
    <w:rsid w:val="002814E1"/>
    <w:rsid w:val="00281B03"/>
    <w:rsid w:val="0028211A"/>
    <w:rsid w:val="00284E9B"/>
    <w:rsid w:val="0028554E"/>
    <w:rsid w:val="0028566D"/>
    <w:rsid w:val="0028732F"/>
    <w:rsid w:val="0028776F"/>
    <w:rsid w:val="00287A0A"/>
    <w:rsid w:val="002904EC"/>
    <w:rsid w:val="00290E2C"/>
    <w:rsid w:val="002918BF"/>
    <w:rsid w:val="00292F84"/>
    <w:rsid w:val="0029353A"/>
    <w:rsid w:val="00295B72"/>
    <w:rsid w:val="00296AE0"/>
    <w:rsid w:val="00296ED2"/>
    <w:rsid w:val="00297DB3"/>
    <w:rsid w:val="002A156C"/>
    <w:rsid w:val="002A35B9"/>
    <w:rsid w:val="002A58BF"/>
    <w:rsid w:val="002A5F2C"/>
    <w:rsid w:val="002A5FB9"/>
    <w:rsid w:val="002A659E"/>
    <w:rsid w:val="002A7D3A"/>
    <w:rsid w:val="002B0DC4"/>
    <w:rsid w:val="002B12DB"/>
    <w:rsid w:val="002B2138"/>
    <w:rsid w:val="002B3410"/>
    <w:rsid w:val="002B45CB"/>
    <w:rsid w:val="002B4BEC"/>
    <w:rsid w:val="002B4FF7"/>
    <w:rsid w:val="002B5A18"/>
    <w:rsid w:val="002B5BD3"/>
    <w:rsid w:val="002B66ED"/>
    <w:rsid w:val="002B6AC7"/>
    <w:rsid w:val="002B6D0F"/>
    <w:rsid w:val="002C0120"/>
    <w:rsid w:val="002C087E"/>
    <w:rsid w:val="002C09FE"/>
    <w:rsid w:val="002C0AD9"/>
    <w:rsid w:val="002C39AD"/>
    <w:rsid w:val="002C4530"/>
    <w:rsid w:val="002C4A3B"/>
    <w:rsid w:val="002C4E44"/>
    <w:rsid w:val="002C68BF"/>
    <w:rsid w:val="002C69BA"/>
    <w:rsid w:val="002C6BEA"/>
    <w:rsid w:val="002C7404"/>
    <w:rsid w:val="002C7BA8"/>
    <w:rsid w:val="002D079F"/>
    <w:rsid w:val="002D169D"/>
    <w:rsid w:val="002D20E7"/>
    <w:rsid w:val="002D305B"/>
    <w:rsid w:val="002D34A5"/>
    <w:rsid w:val="002D720A"/>
    <w:rsid w:val="002D7B7A"/>
    <w:rsid w:val="002E0CF3"/>
    <w:rsid w:val="002E29DC"/>
    <w:rsid w:val="002E368F"/>
    <w:rsid w:val="002E4EFE"/>
    <w:rsid w:val="002E5534"/>
    <w:rsid w:val="002E7147"/>
    <w:rsid w:val="002F1C16"/>
    <w:rsid w:val="002F2C1E"/>
    <w:rsid w:val="002F31AA"/>
    <w:rsid w:val="002F35F0"/>
    <w:rsid w:val="002F3A98"/>
    <w:rsid w:val="002F5653"/>
    <w:rsid w:val="002F5F7A"/>
    <w:rsid w:val="002F78B7"/>
    <w:rsid w:val="0030038C"/>
    <w:rsid w:val="00300A7B"/>
    <w:rsid w:val="00300F44"/>
    <w:rsid w:val="0030111A"/>
    <w:rsid w:val="00301520"/>
    <w:rsid w:val="00301AD7"/>
    <w:rsid w:val="00303400"/>
    <w:rsid w:val="00304037"/>
    <w:rsid w:val="003050B7"/>
    <w:rsid w:val="0030680B"/>
    <w:rsid w:val="003103C2"/>
    <w:rsid w:val="00312059"/>
    <w:rsid w:val="00312CED"/>
    <w:rsid w:val="0031322A"/>
    <w:rsid w:val="003139E4"/>
    <w:rsid w:val="003141E2"/>
    <w:rsid w:val="003147C5"/>
    <w:rsid w:val="00315486"/>
    <w:rsid w:val="00315D78"/>
    <w:rsid w:val="00317519"/>
    <w:rsid w:val="00317F65"/>
    <w:rsid w:val="003204F6"/>
    <w:rsid w:val="0032273D"/>
    <w:rsid w:val="00322C9E"/>
    <w:rsid w:val="00323C19"/>
    <w:rsid w:val="0032412C"/>
    <w:rsid w:val="00324190"/>
    <w:rsid w:val="003250FD"/>
    <w:rsid w:val="00325A6B"/>
    <w:rsid w:val="00326421"/>
    <w:rsid w:val="003268E8"/>
    <w:rsid w:val="003272DA"/>
    <w:rsid w:val="00330770"/>
    <w:rsid w:val="003319E9"/>
    <w:rsid w:val="003325DF"/>
    <w:rsid w:val="00333908"/>
    <w:rsid w:val="00333BBF"/>
    <w:rsid w:val="00333E7D"/>
    <w:rsid w:val="00333F88"/>
    <w:rsid w:val="003340D9"/>
    <w:rsid w:val="00334E97"/>
    <w:rsid w:val="003367D0"/>
    <w:rsid w:val="003370B4"/>
    <w:rsid w:val="0033767F"/>
    <w:rsid w:val="003409C3"/>
    <w:rsid w:val="00340B66"/>
    <w:rsid w:val="00342EFC"/>
    <w:rsid w:val="0034362F"/>
    <w:rsid w:val="00344567"/>
    <w:rsid w:val="00344AC5"/>
    <w:rsid w:val="003469A4"/>
    <w:rsid w:val="003479A9"/>
    <w:rsid w:val="0035023A"/>
    <w:rsid w:val="00350308"/>
    <w:rsid w:val="003515C7"/>
    <w:rsid w:val="0035270F"/>
    <w:rsid w:val="00352D6E"/>
    <w:rsid w:val="003538BF"/>
    <w:rsid w:val="00353E57"/>
    <w:rsid w:val="00354758"/>
    <w:rsid w:val="003547BE"/>
    <w:rsid w:val="003553EF"/>
    <w:rsid w:val="0035636B"/>
    <w:rsid w:val="00357AFF"/>
    <w:rsid w:val="00360226"/>
    <w:rsid w:val="00361CD6"/>
    <w:rsid w:val="00362026"/>
    <w:rsid w:val="00363C84"/>
    <w:rsid w:val="003641C3"/>
    <w:rsid w:val="003705E8"/>
    <w:rsid w:val="00372369"/>
    <w:rsid w:val="00374636"/>
    <w:rsid w:val="003751DA"/>
    <w:rsid w:val="0037714F"/>
    <w:rsid w:val="00377569"/>
    <w:rsid w:val="003775F1"/>
    <w:rsid w:val="00380179"/>
    <w:rsid w:val="003806EC"/>
    <w:rsid w:val="003816B7"/>
    <w:rsid w:val="00381E90"/>
    <w:rsid w:val="003821FE"/>
    <w:rsid w:val="00382ABA"/>
    <w:rsid w:val="003836D4"/>
    <w:rsid w:val="0038376D"/>
    <w:rsid w:val="0038493D"/>
    <w:rsid w:val="0038535B"/>
    <w:rsid w:val="00385DAB"/>
    <w:rsid w:val="003868AF"/>
    <w:rsid w:val="00387AEC"/>
    <w:rsid w:val="00387BCA"/>
    <w:rsid w:val="00387E9A"/>
    <w:rsid w:val="00390ED6"/>
    <w:rsid w:val="00391164"/>
    <w:rsid w:val="00391902"/>
    <w:rsid w:val="00392C58"/>
    <w:rsid w:val="00392E5F"/>
    <w:rsid w:val="00393155"/>
    <w:rsid w:val="0039495E"/>
    <w:rsid w:val="003952FA"/>
    <w:rsid w:val="00395A86"/>
    <w:rsid w:val="0039764C"/>
    <w:rsid w:val="003976D1"/>
    <w:rsid w:val="003A02BF"/>
    <w:rsid w:val="003A0390"/>
    <w:rsid w:val="003A0BC3"/>
    <w:rsid w:val="003A0FDF"/>
    <w:rsid w:val="003A1251"/>
    <w:rsid w:val="003A1B0D"/>
    <w:rsid w:val="003A1EF1"/>
    <w:rsid w:val="003A3AB3"/>
    <w:rsid w:val="003A4961"/>
    <w:rsid w:val="003A4EEA"/>
    <w:rsid w:val="003A541A"/>
    <w:rsid w:val="003A7060"/>
    <w:rsid w:val="003A7364"/>
    <w:rsid w:val="003A79C7"/>
    <w:rsid w:val="003B04CB"/>
    <w:rsid w:val="003B27FC"/>
    <w:rsid w:val="003B3A70"/>
    <w:rsid w:val="003B4597"/>
    <w:rsid w:val="003B482E"/>
    <w:rsid w:val="003B4858"/>
    <w:rsid w:val="003B4D89"/>
    <w:rsid w:val="003B6253"/>
    <w:rsid w:val="003B650E"/>
    <w:rsid w:val="003B67AD"/>
    <w:rsid w:val="003B6EEA"/>
    <w:rsid w:val="003B70DE"/>
    <w:rsid w:val="003C49D9"/>
    <w:rsid w:val="003C583F"/>
    <w:rsid w:val="003C604F"/>
    <w:rsid w:val="003C64FD"/>
    <w:rsid w:val="003C6E76"/>
    <w:rsid w:val="003D0510"/>
    <w:rsid w:val="003D1925"/>
    <w:rsid w:val="003D1BAB"/>
    <w:rsid w:val="003D28F1"/>
    <w:rsid w:val="003D2CBB"/>
    <w:rsid w:val="003D381F"/>
    <w:rsid w:val="003D399D"/>
    <w:rsid w:val="003D3CA6"/>
    <w:rsid w:val="003D66AA"/>
    <w:rsid w:val="003D72AB"/>
    <w:rsid w:val="003E0124"/>
    <w:rsid w:val="003E0321"/>
    <w:rsid w:val="003E036D"/>
    <w:rsid w:val="003E0BDD"/>
    <w:rsid w:val="003E0F26"/>
    <w:rsid w:val="003E20D6"/>
    <w:rsid w:val="003E4B4F"/>
    <w:rsid w:val="003F1568"/>
    <w:rsid w:val="003F282F"/>
    <w:rsid w:val="003F3A39"/>
    <w:rsid w:val="003F4D83"/>
    <w:rsid w:val="003F509C"/>
    <w:rsid w:val="003F5803"/>
    <w:rsid w:val="00400166"/>
    <w:rsid w:val="004009B9"/>
    <w:rsid w:val="00400B58"/>
    <w:rsid w:val="0040403C"/>
    <w:rsid w:val="00404C5E"/>
    <w:rsid w:val="004050BB"/>
    <w:rsid w:val="004068E5"/>
    <w:rsid w:val="00410DBF"/>
    <w:rsid w:val="00410ED0"/>
    <w:rsid w:val="00413487"/>
    <w:rsid w:val="0041474B"/>
    <w:rsid w:val="00414B29"/>
    <w:rsid w:val="0041516B"/>
    <w:rsid w:val="00416080"/>
    <w:rsid w:val="00416E2A"/>
    <w:rsid w:val="004174F4"/>
    <w:rsid w:val="00417D2B"/>
    <w:rsid w:val="00421D0A"/>
    <w:rsid w:val="00421E27"/>
    <w:rsid w:val="0042204F"/>
    <w:rsid w:val="004221E5"/>
    <w:rsid w:val="00422665"/>
    <w:rsid w:val="00422AB1"/>
    <w:rsid w:val="004233FA"/>
    <w:rsid w:val="0042396E"/>
    <w:rsid w:val="00424159"/>
    <w:rsid w:val="00424C03"/>
    <w:rsid w:val="00425D2C"/>
    <w:rsid w:val="00426637"/>
    <w:rsid w:val="00427A23"/>
    <w:rsid w:val="00427FE1"/>
    <w:rsid w:val="00430823"/>
    <w:rsid w:val="004309DC"/>
    <w:rsid w:val="00430DB1"/>
    <w:rsid w:val="00430FCC"/>
    <w:rsid w:val="004317A1"/>
    <w:rsid w:val="00431D1E"/>
    <w:rsid w:val="0043233A"/>
    <w:rsid w:val="0043279F"/>
    <w:rsid w:val="00434B25"/>
    <w:rsid w:val="00434B50"/>
    <w:rsid w:val="00435780"/>
    <w:rsid w:val="004364F4"/>
    <w:rsid w:val="0043CB71"/>
    <w:rsid w:val="00440365"/>
    <w:rsid w:val="00440877"/>
    <w:rsid w:val="00442992"/>
    <w:rsid w:val="004435CF"/>
    <w:rsid w:val="00444017"/>
    <w:rsid w:val="0044609C"/>
    <w:rsid w:val="00446143"/>
    <w:rsid w:val="0044630D"/>
    <w:rsid w:val="00446409"/>
    <w:rsid w:val="0044649E"/>
    <w:rsid w:val="004467D1"/>
    <w:rsid w:val="004501BA"/>
    <w:rsid w:val="004502EC"/>
    <w:rsid w:val="004507A0"/>
    <w:rsid w:val="004535EA"/>
    <w:rsid w:val="00455A06"/>
    <w:rsid w:val="00457F04"/>
    <w:rsid w:val="00460518"/>
    <w:rsid w:val="00460987"/>
    <w:rsid w:val="0046138D"/>
    <w:rsid w:val="0046285D"/>
    <w:rsid w:val="004635CC"/>
    <w:rsid w:val="00465EE1"/>
    <w:rsid w:val="004661A4"/>
    <w:rsid w:val="00466985"/>
    <w:rsid w:val="00467749"/>
    <w:rsid w:val="00467A7D"/>
    <w:rsid w:val="00467B93"/>
    <w:rsid w:val="00470269"/>
    <w:rsid w:val="004731D7"/>
    <w:rsid w:val="00473AD8"/>
    <w:rsid w:val="00473F89"/>
    <w:rsid w:val="00474230"/>
    <w:rsid w:val="0047578E"/>
    <w:rsid w:val="0047586A"/>
    <w:rsid w:val="00476B12"/>
    <w:rsid w:val="00476E75"/>
    <w:rsid w:val="00476EB4"/>
    <w:rsid w:val="0048043B"/>
    <w:rsid w:val="00481B44"/>
    <w:rsid w:val="00481C85"/>
    <w:rsid w:val="00482667"/>
    <w:rsid w:val="00482E4F"/>
    <w:rsid w:val="0048307B"/>
    <w:rsid w:val="0048457D"/>
    <w:rsid w:val="00484866"/>
    <w:rsid w:val="00484BD2"/>
    <w:rsid w:val="00485377"/>
    <w:rsid w:val="00485966"/>
    <w:rsid w:val="00486E63"/>
    <w:rsid w:val="00487465"/>
    <w:rsid w:val="00487968"/>
    <w:rsid w:val="00487DFC"/>
    <w:rsid w:val="00490038"/>
    <w:rsid w:val="00491069"/>
    <w:rsid w:val="00492F43"/>
    <w:rsid w:val="00493859"/>
    <w:rsid w:val="00494589"/>
    <w:rsid w:val="00496056"/>
    <w:rsid w:val="004962BF"/>
    <w:rsid w:val="00496680"/>
    <w:rsid w:val="00497559"/>
    <w:rsid w:val="00497655"/>
    <w:rsid w:val="004A0DCB"/>
    <w:rsid w:val="004A36E5"/>
    <w:rsid w:val="004A4233"/>
    <w:rsid w:val="004A65AA"/>
    <w:rsid w:val="004A72C3"/>
    <w:rsid w:val="004A74F4"/>
    <w:rsid w:val="004A7975"/>
    <w:rsid w:val="004B4C90"/>
    <w:rsid w:val="004B5787"/>
    <w:rsid w:val="004B5CCC"/>
    <w:rsid w:val="004B62FF"/>
    <w:rsid w:val="004B782E"/>
    <w:rsid w:val="004B7EBD"/>
    <w:rsid w:val="004C26FE"/>
    <w:rsid w:val="004C2EC9"/>
    <w:rsid w:val="004C2FE0"/>
    <w:rsid w:val="004C3254"/>
    <w:rsid w:val="004C441B"/>
    <w:rsid w:val="004C4BA7"/>
    <w:rsid w:val="004C5DDA"/>
    <w:rsid w:val="004C64A7"/>
    <w:rsid w:val="004C6C25"/>
    <w:rsid w:val="004D11FB"/>
    <w:rsid w:val="004D16E3"/>
    <w:rsid w:val="004D1E21"/>
    <w:rsid w:val="004D2452"/>
    <w:rsid w:val="004D2F48"/>
    <w:rsid w:val="004D3468"/>
    <w:rsid w:val="004D46D5"/>
    <w:rsid w:val="004D47BF"/>
    <w:rsid w:val="004D49E9"/>
    <w:rsid w:val="004D4D90"/>
    <w:rsid w:val="004D4EE9"/>
    <w:rsid w:val="004D50DA"/>
    <w:rsid w:val="004D5523"/>
    <w:rsid w:val="004D579E"/>
    <w:rsid w:val="004D58A6"/>
    <w:rsid w:val="004D6A2C"/>
    <w:rsid w:val="004D6CCD"/>
    <w:rsid w:val="004D709D"/>
    <w:rsid w:val="004E018D"/>
    <w:rsid w:val="004E05AC"/>
    <w:rsid w:val="004E0BCE"/>
    <w:rsid w:val="004E1F9B"/>
    <w:rsid w:val="004E21BB"/>
    <w:rsid w:val="004E365E"/>
    <w:rsid w:val="004E4DEE"/>
    <w:rsid w:val="004E7569"/>
    <w:rsid w:val="004F00DD"/>
    <w:rsid w:val="004F24AD"/>
    <w:rsid w:val="004F3573"/>
    <w:rsid w:val="004F6FB3"/>
    <w:rsid w:val="004F7E4C"/>
    <w:rsid w:val="00500C05"/>
    <w:rsid w:val="005011EF"/>
    <w:rsid w:val="00501C23"/>
    <w:rsid w:val="0050228B"/>
    <w:rsid w:val="00507AFC"/>
    <w:rsid w:val="00507B3D"/>
    <w:rsid w:val="005104EA"/>
    <w:rsid w:val="005105F7"/>
    <w:rsid w:val="00510C05"/>
    <w:rsid w:val="005119A9"/>
    <w:rsid w:val="0051254F"/>
    <w:rsid w:val="005134B9"/>
    <w:rsid w:val="00514514"/>
    <w:rsid w:val="00514E70"/>
    <w:rsid w:val="00516808"/>
    <w:rsid w:val="00516F9E"/>
    <w:rsid w:val="00517907"/>
    <w:rsid w:val="00517DDE"/>
    <w:rsid w:val="0052039A"/>
    <w:rsid w:val="00520B89"/>
    <w:rsid w:val="005221E3"/>
    <w:rsid w:val="005222B0"/>
    <w:rsid w:val="005232DC"/>
    <w:rsid w:val="00523A42"/>
    <w:rsid w:val="00523AF7"/>
    <w:rsid w:val="00525FC7"/>
    <w:rsid w:val="0053091E"/>
    <w:rsid w:val="00531C07"/>
    <w:rsid w:val="00531CC4"/>
    <w:rsid w:val="00532202"/>
    <w:rsid w:val="0053238F"/>
    <w:rsid w:val="00534DA3"/>
    <w:rsid w:val="0053515D"/>
    <w:rsid w:val="00535CDF"/>
    <w:rsid w:val="00536126"/>
    <w:rsid w:val="005361C9"/>
    <w:rsid w:val="005365E3"/>
    <w:rsid w:val="00537EEC"/>
    <w:rsid w:val="00540AA3"/>
    <w:rsid w:val="00540F29"/>
    <w:rsid w:val="00540F5E"/>
    <w:rsid w:val="0054179C"/>
    <w:rsid w:val="00542FA0"/>
    <w:rsid w:val="00543DEF"/>
    <w:rsid w:val="005440D7"/>
    <w:rsid w:val="005446F2"/>
    <w:rsid w:val="00546035"/>
    <w:rsid w:val="0054641E"/>
    <w:rsid w:val="00546508"/>
    <w:rsid w:val="005467A7"/>
    <w:rsid w:val="005470DF"/>
    <w:rsid w:val="005479AC"/>
    <w:rsid w:val="00550B4E"/>
    <w:rsid w:val="00551F3B"/>
    <w:rsid w:val="00553960"/>
    <w:rsid w:val="00554BD9"/>
    <w:rsid w:val="00555BF9"/>
    <w:rsid w:val="00555C97"/>
    <w:rsid w:val="005618D5"/>
    <w:rsid w:val="00561D4C"/>
    <w:rsid w:val="0056244F"/>
    <w:rsid w:val="00562C21"/>
    <w:rsid w:val="005647CD"/>
    <w:rsid w:val="00564BB5"/>
    <w:rsid w:val="00564FA7"/>
    <w:rsid w:val="00566010"/>
    <w:rsid w:val="00566099"/>
    <w:rsid w:val="00566307"/>
    <w:rsid w:val="005669F0"/>
    <w:rsid w:val="00566E44"/>
    <w:rsid w:val="00567BDC"/>
    <w:rsid w:val="00570E26"/>
    <w:rsid w:val="00570FF2"/>
    <w:rsid w:val="00571891"/>
    <w:rsid w:val="00571E20"/>
    <w:rsid w:val="00572274"/>
    <w:rsid w:val="005748EB"/>
    <w:rsid w:val="005776B6"/>
    <w:rsid w:val="005777B9"/>
    <w:rsid w:val="005802F9"/>
    <w:rsid w:val="00581326"/>
    <w:rsid w:val="0058229B"/>
    <w:rsid w:val="005827A6"/>
    <w:rsid w:val="005831F4"/>
    <w:rsid w:val="005855D4"/>
    <w:rsid w:val="00585E88"/>
    <w:rsid w:val="00585F20"/>
    <w:rsid w:val="00586112"/>
    <w:rsid w:val="005862DF"/>
    <w:rsid w:val="005864BA"/>
    <w:rsid w:val="005868CF"/>
    <w:rsid w:val="00586A73"/>
    <w:rsid w:val="00586FBB"/>
    <w:rsid w:val="00587099"/>
    <w:rsid w:val="00587AF9"/>
    <w:rsid w:val="00592AA0"/>
    <w:rsid w:val="00592B7F"/>
    <w:rsid w:val="00593415"/>
    <w:rsid w:val="00596A7D"/>
    <w:rsid w:val="00596C1C"/>
    <w:rsid w:val="005A01FB"/>
    <w:rsid w:val="005A066F"/>
    <w:rsid w:val="005A1C4E"/>
    <w:rsid w:val="005A3746"/>
    <w:rsid w:val="005A3CB5"/>
    <w:rsid w:val="005A4B2E"/>
    <w:rsid w:val="005A4DCA"/>
    <w:rsid w:val="005A533F"/>
    <w:rsid w:val="005A5969"/>
    <w:rsid w:val="005A5B31"/>
    <w:rsid w:val="005A605A"/>
    <w:rsid w:val="005A6AAB"/>
    <w:rsid w:val="005A7253"/>
    <w:rsid w:val="005B044F"/>
    <w:rsid w:val="005B353B"/>
    <w:rsid w:val="005B42B1"/>
    <w:rsid w:val="005B5705"/>
    <w:rsid w:val="005B5E30"/>
    <w:rsid w:val="005B62ED"/>
    <w:rsid w:val="005B6BF5"/>
    <w:rsid w:val="005C0144"/>
    <w:rsid w:val="005C1281"/>
    <w:rsid w:val="005C13CD"/>
    <w:rsid w:val="005C1E44"/>
    <w:rsid w:val="005C21EE"/>
    <w:rsid w:val="005C2AAC"/>
    <w:rsid w:val="005C3102"/>
    <w:rsid w:val="005C3906"/>
    <w:rsid w:val="005C558E"/>
    <w:rsid w:val="005C5C41"/>
    <w:rsid w:val="005C6759"/>
    <w:rsid w:val="005C741F"/>
    <w:rsid w:val="005C7AE8"/>
    <w:rsid w:val="005D08E3"/>
    <w:rsid w:val="005D11CA"/>
    <w:rsid w:val="005D2489"/>
    <w:rsid w:val="005D2504"/>
    <w:rsid w:val="005D295D"/>
    <w:rsid w:val="005D5F06"/>
    <w:rsid w:val="005D5FB7"/>
    <w:rsid w:val="005D61AE"/>
    <w:rsid w:val="005D6C03"/>
    <w:rsid w:val="005D70A1"/>
    <w:rsid w:val="005D7921"/>
    <w:rsid w:val="005E065E"/>
    <w:rsid w:val="005E0E21"/>
    <w:rsid w:val="005E18DA"/>
    <w:rsid w:val="005E19D7"/>
    <w:rsid w:val="005E2017"/>
    <w:rsid w:val="005E2B50"/>
    <w:rsid w:val="005E4B56"/>
    <w:rsid w:val="005E51F4"/>
    <w:rsid w:val="005E6C71"/>
    <w:rsid w:val="005E7C3A"/>
    <w:rsid w:val="005EE431"/>
    <w:rsid w:val="005F3375"/>
    <w:rsid w:val="005F3B93"/>
    <w:rsid w:val="005F4731"/>
    <w:rsid w:val="005F4F36"/>
    <w:rsid w:val="005F5091"/>
    <w:rsid w:val="005F5271"/>
    <w:rsid w:val="005F65DB"/>
    <w:rsid w:val="005F65FF"/>
    <w:rsid w:val="005F74FA"/>
    <w:rsid w:val="005F76FD"/>
    <w:rsid w:val="00600037"/>
    <w:rsid w:val="006002EC"/>
    <w:rsid w:val="00600AC2"/>
    <w:rsid w:val="00601E3C"/>
    <w:rsid w:val="006037EA"/>
    <w:rsid w:val="00604B16"/>
    <w:rsid w:val="0060565D"/>
    <w:rsid w:val="00606152"/>
    <w:rsid w:val="00606398"/>
    <w:rsid w:val="00607283"/>
    <w:rsid w:val="006074AE"/>
    <w:rsid w:val="006100BE"/>
    <w:rsid w:val="006106D7"/>
    <w:rsid w:val="00611128"/>
    <w:rsid w:val="00611AEA"/>
    <w:rsid w:val="00611C7D"/>
    <w:rsid w:val="0061292D"/>
    <w:rsid w:val="00612A62"/>
    <w:rsid w:val="00612F24"/>
    <w:rsid w:val="006131C1"/>
    <w:rsid w:val="00613428"/>
    <w:rsid w:val="00613558"/>
    <w:rsid w:val="00613D33"/>
    <w:rsid w:val="006141FE"/>
    <w:rsid w:val="00614348"/>
    <w:rsid w:val="006146F6"/>
    <w:rsid w:val="00614E63"/>
    <w:rsid w:val="0061639E"/>
    <w:rsid w:val="006167BC"/>
    <w:rsid w:val="006171AB"/>
    <w:rsid w:val="006223C5"/>
    <w:rsid w:val="00622760"/>
    <w:rsid w:val="00623345"/>
    <w:rsid w:val="006236D0"/>
    <w:rsid w:val="0062415D"/>
    <w:rsid w:val="0062663E"/>
    <w:rsid w:val="006272FB"/>
    <w:rsid w:val="00627FBC"/>
    <w:rsid w:val="00630338"/>
    <w:rsid w:val="00631BC6"/>
    <w:rsid w:val="00631F58"/>
    <w:rsid w:val="00632EA7"/>
    <w:rsid w:val="006346B7"/>
    <w:rsid w:val="0063477B"/>
    <w:rsid w:val="00637F0D"/>
    <w:rsid w:val="00640875"/>
    <w:rsid w:val="00640DDE"/>
    <w:rsid w:val="00640E0A"/>
    <w:rsid w:val="00641ED6"/>
    <w:rsid w:val="006427CF"/>
    <w:rsid w:val="006427DA"/>
    <w:rsid w:val="00642BF0"/>
    <w:rsid w:val="00643950"/>
    <w:rsid w:val="00643A66"/>
    <w:rsid w:val="00645834"/>
    <w:rsid w:val="00646E4E"/>
    <w:rsid w:val="00647358"/>
    <w:rsid w:val="0064753E"/>
    <w:rsid w:val="00647929"/>
    <w:rsid w:val="006505F6"/>
    <w:rsid w:val="006535A4"/>
    <w:rsid w:val="00653852"/>
    <w:rsid w:val="0065438F"/>
    <w:rsid w:val="006551C5"/>
    <w:rsid w:val="0065553B"/>
    <w:rsid w:val="006563BC"/>
    <w:rsid w:val="00656D9C"/>
    <w:rsid w:val="00660367"/>
    <w:rsid w:val="006616D3"/>
    <w:rsid w:val="006616F0"/>
    <w:rsid w:val="00661B63"/>
    <w:rsid w:val="006628B6"/>
    <w:rsid w:val="00663306"/>
    <w:rsid w:val="00663979"/>
    <w:rsid w:val="006641A1"/>
    <w:rsid w:val="0066442A"/>
    <w:rsid w:val="0066452D"/>
    <w:rsid w:val="006651BC"/>
    <w:rsid w:val="006661A5"/>
    <w:rsid w:val="006661C5"/>
    <w:rsid w:val="0066733C"/>
    <w:rsid w:val="00671149"/>
    <w:rsid w:val="0067129B"/>
    <w:rsid w:val="00673B21"/>
    <w:rsid w:val="0067486B"/>
    <w:rsid w:val="00676914"/>
    <w:rsid w:val="00676A07"/>
    <w:rsid w:val="00676D36"/>
    <w:rsid w:val="00676DD8"/>
    <w:rsid w:val="00676E20"/>
    <w:rsid w:val="0067758D"/>
    <w:rsid w:val="00677D38"/>
    <w:rsid w:val="0068019B"/>
    <w:rsid w:val="00680897"/>
    <w:rsid w:val="00680D6F"/>
    <w:rsid w:val="0068101E"/>
    <w:rsid w:val="00681E3B"/>
    <w:rsid w:val="00681EED"/>
    <w:rsid w:val="00682E77"/>
    <w:rsid w:val="00684678"/>
    <w:rsid w:val="00685A3C"/>
    <w:rsid w:val="00685FFD"/>
    <w:rsid w:val="0068645D"/>
    <w:rsid w:val="0069066C"/>
    <w:rsid w:val="0069087D"/>
    <w:rsid w:val="00690C65"/>
    <w:rsid w:val="00690F80"/>
    <w:rsid w:val="00691886"/>
    <w:rsid w:val="00692C4A"/>
    <w:rsid w:val="00693CE1"/>
    <w:rsid w:val="00693D5C"/>
    <w:rsid w:val="006949B3"/>
    <w:rsid w:val="00695382"/>
    <w:rsid w:val="0069565E"/>
    <w:rsid w:val="006966BA"/>
    <w:rsid w:val="006979B0"/>
    <w:rsid w:val="006A02E5"/>
    <w:rsid w:val="006A0BD8"/>
    <w:rsid w:val="006A0EC0"/>
    <w:rsid w:val="006A10E3"/>
    <w:rsid w:val="006A179F"/>
    <w:rsid w:val="006A1E6F"/>
    <w:rsid w:val="006A29AD"/>
    <w:rsid w:val="006A3190"/>
    <w:rsid w:val="006A31DE"/>
    <w:rsid w:val="006A3C6A"/>
    <w:rsid w:val="006A5B26"/>
    <w:rsid w:val="006A6630"/>
    <w:rsid w:val="006A664A"/>
    <w:rsid w:val="006A6A73"/>
    <w:rsid w:val="006A7867"/>
    <w:rsid w:val="006B1458"/>
    <w:rsid w:val="006B262E"/>
    <w:rsid w:val="006B2EED"/>
    <w:rsid w:val="006B533B"/>
    <w:rsid w:val="006B5341"/>
    <w:rsid w:val="006B5D8D"/>
    <w:rsid w:val="006B7622"/>
    <w:rsid w:val="006B7AF7"/>
    <w:rsid w:val="006C0B26"/>
    <w:rsid w:val="006C0F59"/>
    <w:rsid w:val="006C2EF3"/>
    <w:rsid w:val="006C4696"/>
    <w:rsid w:val="006C47B8"/>
    <w:rsid w:val="006C58F0"/>
    <w:rsid w:val="006C5A4E"/>
    <w:rsid w:val="006C5D86"/>
    <w:rsid w:val="006D13A7"/>
    <w:rsid w:val="006D24FC"/>
    <w:rsid w:val="006D2822"/>
    <w:rsid w:val="006D29C7"/>
    <w:rsid w:val="006D2D6C"/>
    <w:rsid w:val="006D33A9"/>
    <w:rsid w:val="006D3F07"/>
    <w:rsid w:val="006D44AA"/>
    <w:rsid w:val="006D59CC"/>
    <w:rsid w:val="006D5AA2"/>
    <w:rsid w:val="006D6415"/>
    <w:rsid w:val="006D6961"/>
    <w:rsid w:val="006D6FB9"/>
    <w:rsid w:val="006D7A7E"/>
    <w:rsid w:val="006E0831"/>
    <w:rsid w:val="006E1CD1"/>
    <w:rsid w:val="006E1EF0"/>
    <w:rsid w:val="006E2EA4"/>
    <w:rsid w:val="006E3120"/>
    <w:rsid w:val="006E4315"/>
    <w:rsid w:val="006E51AC"/>
    <w:rsid w:val="006E51E4"/>
    <w:rsid w:val="006E55BF"/>
    <w:rsid w:val="006E5E6B"/>
    <w:rsid w:val="006E719B"/>
    <w:rsid w:val="006E7829"/>
    <w:rsid w:val="006F0F43"/>
    <w:rsid w:val="006F1469"/>
    <w:rsid w:val="006F2E77"/>
    <w:rsid w:val="006F33FA"/>
    <w:rsid w:val="006F3478"/>
    <w:rsid w:val="006F3CD1"/>
    <w:rsid w:val="006F4682"/>
    <w:rsid w:val="006F5765"/>
    <w:rsid w:val="006F63C4"/>
    <w:rsid w:val="006FD666"/>
    <w:rsid w:val="00700D08"/>
    <w:rsid w:val="00701874"/>
    <w:rsid w:val="00701C8A"/>
    <w:rsid w:val="00701CE4"/>
    <w:rsid w:val="00702218"/>
    <w:rsid w:val="0070400C"/>
    <w:rsid w:val="00704712"/>
    <w:rsid w:val="00704B6E"/>
    <w:rsid w:val="00705524"/>
    <w:rsid w:val="00705662"/>
    <w:rsid w:val="007066A9"/>
    <w:rsid w:val="00706B19"/>
    <w:rsid w:val="00706F64"/>
    <w:rsid w:val="00707374"/>
    <w:rsid w:val="00711520"/>
    <w:rsid w:val="007129F1"/>
    <w:rsid w:val="00712C54"/>
    <w:rsid w:val="007137B6"/>
    <w:rsid w:val="0071512A"/>
    <w:rsid w:val="00716255"/>
    <w:rsid w:val="007176E5"/>
    <w:rsid w:val="00717738"/>
    <w:rsid w:val="007178E5"/>
    <w:rsid w:val="00717A7E"/>
    <w:rsid w:val="0072017C"/>
    <w:rsid w:val="007205FE"/>
    <w:rsid w:val="00720A0D"/>
    <w:rsid w:val="00720C5B"/>
    <w:rsid w:val="00724EE0"/>
    <w:rsid w:val="0072590E"/>
    <w:rsid w:val="007274FE"/>
    <w:rsid w:val="00727841"/>
    <w:rsid w:val="0073042C"/>
    <w:rsid w:val="007322A7"/>
    <w:rsid w:val="007324B2"/>
    <w:rsid w:val="00734ED2"/>
    <w:rsid w:val="0073596A"/>
    <w:rsid w:val="00735E81"/>
    <w:rsid w:val="00735F32"/>
    <w:rsid w:val="00740345"/>
    <w:rsid w:val="00740BF9"/>
    <w:rsid w:val="0074107F"/>
    <w:rsid w:val="00741C77"/>
    <w:rsid w:val="007425D8"/>
    <w:rsid w:val="00743050"/>
    <w:rsid w:val="0074410F"/>
    <w:rsid w:val="00744909"/>
    <w:rsid w:val="007453DA"/>
    <w:rsid w:val="00746E3B"/>
    <w:rsid w:val="007512AA"/>
    <w:rsid w:val="00751824"/>
    <w:rsid w:val="00751AED"/>
    <w:rsid w:val="00751F94"/>
    <w:rsid w:val="00753A8C"/>
    <w:rsid w:val="00754008"/>
    <w:rsid w:val="007550DB"/>
    <w:rsid w:val="0075608B"/>
    <w:rsid w:val="007564A9"/>
    <w:rsid w:val="00757685"/>
    <w:rsid w:val="0075DFB3"/>
    <w:rsid w:val="007612D5"/>
    <w:rsid w:val="00762F9A"/>
    <w:rsid w:val="007636B6"/>
    <w:rsid w:val="00763760"/>
    <w:rsid w:val="00764385"/>
    <w:rsid w:val="00766407"/>
    <w:rsid w:val="0076697B"/>
    <w:rsid w:val="00766F00"/>
    <w:rsid w:val="00770A10"/>
    <w:rsid w:val="00770B38"/>
    <w:rsid w:val="007714A2"/>
    <w:rsid w:val="00773B80"/>
    <w:rsid w:val="00775B80"/>
    <w:rsid w:val="00775FE3"/>
    <w:rsid w:val="00776379"/>
    <w:rsid w:val="00776CB4"/>
    <w:rsid w:val="00780745"/>
    <w:rsid w:val="00780938"/>
    <w:rsid w:val="007817C3"/>
    <w:rsid w:val="00783218"/>
    <w:rsid w:val="00783A59"/>
    <w:rsid w:val="007840F7"/>
    <w:rsid w:val="007851EF"/>
    <w:rsid w:val="00785D3B"/>
    <w:rsid w:val="00786A27"/>
    <w:rsid w:val="00787833"/>
    <w:rsid w:val="00790807"/>
    <w:rsid w:val="007927B3"/>
    <w:rsid w:val="00793307"/>
    <w:rsid w:val="00793EAF"/>
    <w:rsid w:val="00793F9A"/>
    <w:rsid w:val="00794506"/>
    <w:rsid w:val="00797059"/>
    <w:rsid w:val="00797454"/>
    <w:rsid w:val="007A0533"/>
    <w:rsid w:val="007A0698"/>
    <w:rsid w:val="007A165F"/>
    <w:rsid w:val="007A29A2"/>
    <w:rsid w:val="007A438A"/>
    <w:rsid w:val="007A52A6"/>
    <w:rsid w:val="007A6513"/>
    <w:rsid w:val="007A6886"/>
    <w:rsid w:val="007A700D"/>
    <w:rsid w:val="007A7065"/>
    <w:rsid w:val="007A74B8"/>
    <w:rsid w:val="007B02B7"/>
    <w:rsid w:val="007B0AAB"/>
    <w:rsid w:val="007B0E39"/>
    <w:rsid w:val="007B178D"/>
    <w:rsid w:val="007B1E15"/>
    <w:rsid w:val="007B2BCC"/>
    <w:rsid w:val="007B3800"/>
    <w:rsid w:val="007B791A"/>
    <w:rsid w:val="007C008E"/>
    <w:rsid w:val="007C090C"/>
    <w:rsid w:val="007C12D4"/>
    <w:rsid w:val="007C1DE0"/>
    <w:rsid w:val="007C251E"/>
    <w:rsid w:val="007C3D71"/>
    <w:rsid w:val="007C40AF"/>
    <w:rsid w:val="007C579D"/>
    <w:rsid w:val="007C5B23"/>
    <w:rsid w:val="007C64E9"/>
    <w:rsid w:val="007C6BD4"/>
    <w:rsid w:val="007C738C"/>
    <w:rsid w:val="007CA02F"/>
    <w:rsid w:val="007D195E"/>
    <w:rsid w:val="007D1DBB"/>
    <w:rsid w:val="007D3C96"/>
    <w:rsid w:val="007D3ECF"/>
    <w:rsid w:val="007D40CB"/>
    <w:rsid w:val="007D43D2"/>
    <w:rsid w:val="007D4949"/>
    <w:rsid w:val="007D4D52"/>
    <w:rsid w:val="007D52FA"/>
    <w:rsid w:val="007D75A8"/>
    <w:rsid w:val="007D75CD"/>
    <w:rsid w:val="007E0D85"/>
    <w:rsid w:val="007E1732"/>
    <w:rsid w:val="007E1BAB"/>
    <w:rsid w:val="007E3594"/>
    <w:rsid w:val="007E35A7"/>
    <w:rsid w:val="007E4BC4"/>
    <w:rsid w:val="007E5AC8"/>
    <w:rsid w:val="007E5DF6"/>
    <w:rsid w:val="007E628E"/>
    <w:rsid w:val="007E7AD2"/>
    <w:rsid w:val="007F0C3B"/>
    <w:rsid w:val="007F0E1C"/>
    <w:rsid w:val="007F1EE4"/>
    <w:rsid w:val="007F2022"/>
    <w:rsid w:val="007F2663"/>
    <w:rsid w:val="007F2CFC"/>
    <w:rsid w:val="007F3103"/>
    <w:rsid w:val="007F45A3"/>
    <w:rsid w:val="007F4720"/>
    <w:rsid w:val="007F5FD2"/>
    <w:rsid w:val="007F7A3C"/>
    <w:rsid w:val="008013E9"/>
    <w:rsid w:val="00802278"/>
    <w:rsid w:val="008048C1"/>
    <w:rsid w:val="008050FA"/>
    <w:rsid w:val="008064D0"/>
    <w:rsid w:val="00807228"/>
    <w:rsid w:val="008074EC"/>
    <w:rsid w:val="00807540"/>
    <w:rsid w:val="00807674"/>
    <w:rsid w:val="00807F77"/>
    <w:rsid w:val="008100BD"/>
    <w:rsid w:val="0081080C"/>
    <w:rsid w:val="00811D16"/>
    <w:rsid w:val="0081274E"/>
    <w:rsid w:val="00812AF4"/>
    <w:rsid w:val="00813D70"/>
    <w:rsid w:val="00814381"/>
    <w:rsid w:val="00814F3C"/>
    <w:rsid w:val="00815150"/>
    <w:rsid w:val="00815392"/>
    <w:rsid w:val="00815917"/>
    <w:rsid w:val="0081603C"/>
    <w:rsid w:val="00816FFA"/>
    <w:rsid w:val="00820A8B"/>
    <w:rsid w:val="00821C0C"/>
    <w:rsid w:val="00823222"/>
    <w:rsid w:val="00824A1D"/>
    <w:rsid w:val="00826523"/>
    <w:rsid w:val="00826FF7"/>
    <w:rsid w:val="0082713F"/>
    <w:rsid w:val="00830346"/>
    <w:rsid w:val="00832F8F"/>
    <w:rsid w:val="00833285"/>
    <w:rsid w:val="00833696"/>
    <w:rsid w:val="00835F48"/>
    <w:rsid w:val="00836866"/>
    <w:rsid w:val="00836DCF"/>
    <w:rsid w:val="008401DD"/>
    <w:rsid w:val="00840540"/>
    <w:rsid w:val="00840AA2"/>
    <w:rsid w:val="00840DAD"/>
    <w:rsid w:val="008416E7"/>
    <w:rsid w:val="00841FDF"/>
    <w:rsid w:val="008430E1"/>
    <w:rsid w:val="00843160"/>
    <w:rsid w:val="0084326C"/>
    <w:rsid w:val="00843B06"/>
    <w:rsid w:val="008441BD"/>
    <w:rsid w:val="0084431D"/>
    <w:rsid w:val="00844453"/>
    <w:rsid w:val="00844FF8"/>
    <w:rsid w:val="00845303"/>
    <w:rsid w:val="008453B4"/>
    <w:rsid w:val="008463E5"/>
    <w:rsid w:val="0084736E"/>
    <w:rsid w:val="00850D22"/>
    <w:rsid w:val="008520B4"/>
    <w:rsid w:val="00852680"/>
    <w:rsid w:val="00853AF3"/>
    <w:rsid w:val="00854BB4"/>
    <w:rsid w:val="008559B6"/>
    <w:rsid w:val="00857782"/>
    <w:rsid w:val="008603B0"/>
    <w:rsid w:val="008606C2"/>
    <w:rsid w:val="0086126E"/>
    <w:rsid w:val="00861582"/>
    <w:rsid w:val="00861CF1"/>
    <w:rsid w:val="008626F9"/>
    <w:rsid w:val="0086299C"/>
    <w:rsid w:val="00863AFB"/>
    <w:rsid w:val="00863D30"/>
    <w:rsid w:val="00864583"/>
    <w:rsid w:val="00864963"/>
    <w:rsid w:val="00864A3C"/>
    <w:rsid w:val="00864B46"/>
    <w:rsid w:val="00866012"/>
    <w:rsid w:val="0086783E"/>
    <w:rsid w:val="00867D66"/>
    <w:rsid w:val="00870368"/>
    <w:rsid w:val="00870696"/>
    <w:rsid w:val="00870BE2"/>
    <w:rsid w:val="008718F4"/>
    <w:rsid w:val="0087233A"/>
    <w:rsid w:val="008752C5"/>
    <w:rsid w:val="008752CB"/>
    <w:rsid w:val="008761E0"/>
    <w:rsid w:val="0087710B"/>
    <w:rsid w:val="00877C0C"/>
    <w:rsid w:val="0087AAFE"/>
    <w:rsid w:val="00881ADE"/>
    <w:rsid w:val="00882585"/>
    <w:rsid w:val="00882703"/>
    <w:rsid w:val="00882F7C"/>
    <w:rsid w:val="00883C06"/>
    <w:rsid w:val="00884536"/>
    <w:rsid w:val="008846D3"/>
    <w:rsid w:val="00884F32"/>
    <w:rsid w:val="008853F4"/>
    <w:rsid w:val="00886F29"/>
    <w:rsid w:val="0088C7D2"/>
    <w:rsid w:val="00890445"/>
    <w:rsid w:val="00891A61"/>
    <w:rsid w:val="0089233C"/>
    <w:rsid w:val="00892D0F"/>
    <w:rsid w:val="00892D27"/>
    <w:rsid w:val="00893218"/>
    <w:rsid w:val="008938BA"/>
    <w:rsid w:val="00894469"/>
    <w:rsid w:val="00894E37"/>
    <w:rsid w:val="00895A0F"/>
    <w:rsid w:val="00895E17"/>
    <w:rsid w:val="00895EF8"/>
    <w:rsid w:val="008A11FC"/>
    <w:rsid w:val="008A374B"/>
    <w:rsid w:val="008A422B"/>
    <w:rsid w:val="008A47D1"/>
    <w:rsid w:val="008A545C"/>
    <w:rsid w:val="008A6939"/>
    <w:rsid w:val="008A7114"/>
    <w:rsid w:val="008A77FA"/>
    <w:rsid w:val="008B147A"/>
    <w:rsid w:val="008B17F9"/>
    <w:rsid w:val="008B238A"/>
    <w:rsid w:val="008B44EA"/>
    <w:rsid w:val="008B75E1"/>
    <w:rsid w:val="008C0957"/>
    <w:rsid w:val="008C0CE8"/>
    <w:rsid w:val="008C1CEA"/>
    <w:rsid w:val="008C1F99"/>
    <w:rsid w:val="008C2A25"/>
    <w:rsid w:val="008C2F2E"/>
    <w:rsid w:val="008C4509"/>
    <w:rsid w:val="008C4834"/>
    <w:rsid w:val="008C53F3"/>
    <w:rsid w:val="008C5556"/>
    <w:rsid w:val="008C5FCC"/>
    <w:rsid w:val="008C615A"/>
    <w:rsid w:val="008C7A7C"/>
    <w:rsid w:val="008CCDAA"/>
    <w:rsid w:val="008D0700"/>
    <w:rsid w:val="008D0E0F"/>
    <w:rsid w:val="008D0E7D"/>
    <w:rsid w:val="008D1130"/>
    <w:rsid w:val="008D1284"/>
    <w:rsid w:val="008D2B65"/>
    <w:rsid w:val="008D32EB"/>
    <w:rsid w:val="008D5189"/>
    <w:rsid w:val="008D5530"/>
    <w:rsid w:val="008D570C"/>
    <w:rsid w:val="008D5D80"/>
    <w:rsid w:val="008D662E"/>
    <w:rsid w:val="008E01E8"/>
    <w:rsid w:val="008E0743"/>
    <w:rsid w:val="008E0C6E"/>
    <w:rsid w:val="008E0E5E"/>
    <w:rsid w:val="008E0FE7"/>
    <w:rsid w:val="008E2D7B"/>
    <w:rsid w:val="008E30D6"/>
    <w:rsid w:val="008E315F"/>
    <w:rsid w:val="008E3CE2"/>
    <w:rsid w:val="008E7454"/>
    <w:rsid w:val="008E7959"/>
    <w:rsid w:val="008E7F0F"/>
    <w:rsid w:val="008E7FA7"/>
    <w:rsid w:val="008F036E"/>
    <w:rsid w:val="008F264F"/>
    <w:rsid w:val="008F34ED"/>
    <w:rsid w:val="008F362C"/>
    <w:rsid w:val="008F3673"/>
    <w:rsid w:val="008F3701"/>
    <w:rsid w:val="008F426A"/>
    <w:rsid w:val="008F4849"/>
    <w:rsid w:val="008F6A9F"/>
    <w:rsid w:val="008F6ACF"/>
    <w:rsid w:val="008F735A"/>
    <w:rsid w:val="009003FF"/>
    <w:rsid w:val="00901307"/>
    <w:rsid w:val="00901EB8"/>
    <w:rsid w:val="0090212B"/>
    <w:rsid w:val="00904BBE"/>
    <w:rsid w:val="00905F94"/>
    <w:rsid w:val="00906363"/>
    <w:rsid w:val="00906D2E"/>
    <w:rsid w:val="009072E1"/>
    <w:rsid w:val="00910DEE"/>
    <w:rsid w:val="00910FD2"/>
    <w:rsid w:val="009110C9"/>
    <w:rsid w:val="009111CC"/>
    <w:rsid w:val="00914648"/>
    <w:rsid w:val="009154EB"/>
    <w:rsid w:val="00915869"/>
    <w:rsid w:val="009159C7"/>
    <w:rsid w:val="00916F4B"/>
    <w:rsid w:val="00921072"/>
    <w:rsid w:val="00922322"/>
    <w:rsid w:val="00922A64"/>
    <w:rsid w:val="00924BCB"/>
    <w:rsid w:val="009257F4"/>
    <w:rsid w:val="00925936"/>
    <w:rsid w:val="00926313"/>
    <w:rsid w:val="00926331"/>
    <w:rsid w:val="00926437"/>
    <w:rsid w:val="009302BC"/>
    <w:rsid w:val="00930398"/>
    <w:rsid w:val="00930498"/>
    <w:rsid w:val="00930F50"/>
    <w:rsid w:val="00931174"/>
    <w:rsid w:val="00931FD1"/>
    <w:rsid w:val="0093278A"/>
    <w:rsid w:val="00933183"/>
    <w:rsid w:val="00934B8A"/>
    <w:rsid w:val="009351D7"/>
    <w:rsid w:val="00935717"/>
    <w:rsid w:val="00935BC2"/>
    <w:rsid w:val="009371E5"/>
    <w:rsid w:val="00937CAE"/>
    <w:rsid w:val="009416B4"/>
    <w:rsid w:val="009444E8"/>
    <w:rsid w:val="0094534D"/>
    <w:rsid w:val="00945711"/>
    <w:rsid w:val="00945E12"/>
    <w:rsid w:val="00946411"/>
    <w:rsid w:val="00946815"/>
    <w:rsid w:val="009468B9"/>
    <w:rsid w:val="00947CDE"/>
    <w:rsid w:val="00950033"/>
    <w:rsid w:val="00952BB2"/>
    <w:rsid w:val="00953C6A"/>
    <w:rsid w:val="009544DD"/>
    <w:rsid w:val="00954893"/>
    <w:rsid w:val="00954B38"/>
    <w:rsid w:val="00954E5D"/>
    <w:rsid w:val="0095550A"/>
    <w:rsid w:val="00956152"/>
    <w:rsid w:val="00957032"/>
    <w:rsid w:val="00960147"/>
    <w:rsid w:val="009612FF"/>
    <w:rsid w:val="009617BF"/>
    <w:rsid w:val="009624FE"/>
    <w:rsid w:val="00962584"/>
    <w:rsid w:val="0096381A"/>
    <w:rsid w:val="00963EBB"/>
    <w:rsid w:val="00964263"/>
    <w:rsid w:val="009653C9"/>
    <w:rsid w:val="00965ACE"/>
    <w:rsid w:val="009668A8"/>
    <w:rsid w:val="00967180"/>
    <w:rsid w:val="009671CD"/>
    <w:rsid w:val="009705B3"/>
    <w:rsid w:val="0097213B"/>
    <w:rsid w:val="009721B3"/>
    <w:rsid w:val="009721C8"/>
    <w:rsid w:val="00972C3E"/>
    <w:rsid w:val="009738FA"/>
    <w:rsid w:val="009749C4"/>
    <w:rsid w:val="009754D5"/>
    <w:rsid w:val="00976572"/>
    <w:rsid w:val="00976614"/>
    <w:rsid w:val="00976C54"/>
    <w:rsid w:val="009770A3"/>
    <w:rsid w:val="00977C66"/>
    <w:rsid w:val="00980E9C"/>
    <w:rsid w:val="00980F32"/>
    <w:rsid w:val="00981A7A"/>
    <w:rsid w:val="0098322C"/>
    <w:rsid w:val="0098366D"/>
    <w:rsid w:val="00983800"/>
    <w:rsid w:val="009840BF"/>
    <w:rsid w:val="00984BBC"/>
    <w:rsid w:val="00986831"/>
    <w:rsid w:val="00990131"/>
    <w:rsid w:val="00990464"/>
    <w:rsid w:val="009907BD"/>
    <w:rsid w:val="00991275"/>
    <w:rsid w:val="009917C8"/>
    <w:rsid w:val="0099273E"/>
    <w:rsid w:val="00992C9B"/>
    <w:rsid w:val="00993578"/>
    <w:rsid w:val="00993CFB"/>
    <w:rsid w:val="00996E3A"/>
    <w:rsid w:val="00996EAD"/>
    <w:rsid w:val="00996F45"/>
    <w:rsid w:val="00997B2A"/>
    <w:rsid w:val="009A0783"/>
    <w:rsid w:val="009A07BF"/>
    <w:rsid w:val="009A0FEE"/>
    <w:rsid w:val="009A2E59"/>
    <w:rsid w:val="009A3349"/>
    <w:rsid w:val="009A3671"/>
    <w:rsid w:val="009A4103"/>
    <w:rsid w:val="009A5308"/>
    <w:rsid w:val="009A5A81"/>
    <w:rsid w:val="009A6505"/>
    <w:rsid w:val="009A6740"/>
    <w:rsid w:val="009A7574"/>
    <w:rsid w:val="009B0195"/>
    <w:rsid w:val="009B2297"/>
    <w:rsid w:val="009B229D"/>
    <w:rsid w:val="009B29DF"/>
    <w:rsid w:val="009B340A"/>
    <w:rsid w:val="009B3EAA"/>
    <w:rsid w:val="009B433D"/>
    <w:rsid w:val="009B4890"/>
    <w:rsid w:val="009B5357"/>
    <w:rsid w:val="009B571F"/>
    <w:rsid w:val="009C0190"/>
    <w:rsid w:val="009C0573"/>
    <w:rsid w:val="009C1192"/>
    <w:rsid w:val="009C19CF"/>
    <w:rsid w:val="009C2BC3"/>
    <w:rsid w:val="009C326A"/>
    <w:rsid w:val="009C3F35"/>
    <w:rsid w:val="009C48E7"/>
    <w:rsid w:val="009C4D29"/>
    <w:rsid w:val="009C504B"/>
    <w:rsid w:val="009D029C"/>
    <w:rsid w:val="009D0870"/>
    <w:rsid w:val="009D1ECC"/>
    <w:rsid w:val="009D2C7F"/>
    <w:rsid w:val="009D655A"/>
    <w:rsid w:val="009D7642"/>
    <w:rsid w:val="009D7808"/>
    <w:rsid w:val="009E1162"/>
    <w:rsid w:val="009E1AD9"/>
    <w:rsid w:val="009E306D"/>
    <w:rsid w:val="009E332D"/>
    <w:rsid w:val="009E3F46"/>
    <w:rsid w:val="009E4405"/>
    <w:rsid w:val="009E4BDD"/>
    <w:rsid w:val="009E5923"/>
    <w:rsid w:val="009F0CF8"/>
    <w:rsid w:val="009F0FB0"/>
    <w:rsid w:val="009F2A83"/>
    <w:rsid w:val="009F2E8E"/>
    <w:rsid w:val="009F4387"/>
    <w:rsid w:val="009F5230"/>
    <w:rsid w:val="009F6927"/>
    <w:rsid w:val="009F708B"/>
    <w:rsid w:val="00A00F05"/>
    <w:rsid w:val="00A0104C"/>
    <w:rsid w:val="00A011F5"/>
    <w:rsid w:val="00A02746"/>
    <w:rsid w:val="00A02945"/>
    <w:rsid w:val="00A02A4F"/>
    <w:rsid w:val="00A055E9"/>
    <w:rsid w:val="00A05759"/>
    <w:rsid w:val="00A0575E"/>
    <w:rsid w:val="00A06B2C"/>
    <w:rsid w:val="00A07014"/>
    <w:rsid w:val="00A07485"/>
    <w:rsid w:val="00A11EC4"/>
    <w:rsid w:val="00A11F1D"/>
    <w:rsid w:val="00A129EC"/>
    <w:rsid w:val="00A148FA"/>
    <w:rsid w:val="00A14C4F"/>
    <w:rsid w:val="00A15053"/>
    <w:rsid w:val="00A16179"/>
    <w:rsid w:val="00A166FA"/>
    <w:rsid w:val="00A169C5"/>
    <w:rsid w:val="00A1714D"/>
    <w:rsid w:val="00A17401"/>
    <w:rsid w:val="00A174C9"/>
    <w:rsid w:val="00A23883"/>
    <w:rsid w:val="00A23E88"/>
    <w:rsid w:val="00A2476B"/>
    <w:rsid w:val="00A24D35"/>
    <w:rsid w:val="00A26325"/>
    <w:rsid w:val="00A26E21"/>
    <w:rsid w:val="00A30FB0"/>
    <w:rsid w:val="00A33AA3"/>
    <w:rsid w:val="00A3447B"/>
    <w:rsid w:val="00A3508C"/>
    <w:rsid w:val="00A35716"/>
    <w:rsid w:val="00A36803"/>
    <w:rsid w:val="00A368D3"/>
    <w:rsid w:val="00A37460"/>
    <w:rsid w:val="00A41086"/>
    <w:rsid w:val="00A420EE"/>
    <w:rsid w:val="00A4323A"/>
    <w:rsid w:val="00A439EC"/>
    <w:rsid w:val="00A45669"/>
    <w:rsid w:val="00A45705"/>
    <w:rsid w:val="00A45769"/>
    <w:rsid w:val="00A45DDA"/>
    <w:rsid w:val="00A4685D"/>
    <w:rsid w:val="00A46A48"/>
    <w:rsid w:val="00A47F3B"/>
    <w:rsid w:val="00A50F4B"/>
    <w:rsid w:val="00A52717"/>
    <w:rsid w:val="00A54375"/>
    <w:rsid w:val="00A54B9F"/>
    <w:rsid w:val="00A54E77"/>
    <w:rsid w:val="00A555CE"/>
    <w:rsid w:val="00A5737D"/>
    <w:rsid w:val="00A57494"/>
    <w:rsid w:val="00A579E7"/>
    <w:rsid w:val="00A57D3E"/>
    <w:rsid w:val="00A60152"/>
    <w:rsid w:val="00A60E5A"/>
    <w:rsid w:val="00A62D2C"/>
    <w:rsid w:val="00A63138"/>
    <w:rsid w:val="00A63E7B"/>
    <w:rsid w:val="00A64AD4"/>
    <w:rsid w:val="00A658EB"/>
    <w:rsid w:val="00A65F58"/>
    <w:rsid w:val="00A66C6E"/>
    <w:rsid w:val="00A66EFB"/>
    <w:rsid w:val="00A703DD"/>
    <w:rsid w:val="00A708A7"/>
    <w:rsid w:val="00A71745"/>
    <w:rsid w:val="00A72C5D"/>
    <w:rsid w:val="00A745EC"/>
    <w:rsid w:val="00A7510E"/>
    <w:rsid w:val="00A75FDE"/>
    <w:rsid w:val="00A76262"/>
    <w:rsid w:val="00A81975"/>
    <w:rsid w:val="00A81CCB"/>
    <w:rsid w:val="00A822AA"/>
    <w:rsid w:val="00A8496F"/>
    <w:rsid w:val="00A85385"/>
    <w:rsid w:val="00A858B4"/>
    <w:rsid w:val="00A85944"/>
    <w:rsid w:val="00A872BD"/>
    <w:rsid w:val="00A9148C"/>
    <w:rsid w:val="00A92134"/>
    <w:rsid w:val="00A92CE4"/>
    <w:rsid w:val="00A92EB1"/>
    <w:rsid w:val="00A9362B"/>
    <w:rsid w:val="00A93686"/>
    <w:rsid w:val="00A94FD6"/>
    <w:rsid w:val="00A95F70"/>
    <w:rsid w:val="00A96A9D"/>
    <w:rsid w:val="00A96EB4"/>
    <w:rsid w:val="00A9CF0C"/>
    <w:rsid w:val="00AA0C58"/>
    <w:rsid w:val="00AA0ECD"/>
    <w:rsid w:val="00AA0F48"/>
    <w:rsid w:val="00AA1EEF"/>
    <w:rsid w:val="00AA2682"/>
    <w:rsid w:val="00AA2750"/>
    <w:rsid w:val="00AA344A"/>
    <w:rsid w:val="00AA455A"/>
    <w:rsid w:val="00AAF118"/>
    <w:rsid w:val="00AB1358"/>
    <w:rsid w:val="00AB1671"/>
    <w:rsid w:val="00AB2030"/>
    <w:rsid w:val="00AB2CBA"/>
    <w:rsid w:val="00AB2DCE"/>
    <w:rsid w:val="00AC0225"/>
    <w:rsid w:val="00AC09D6"/>
    <w:rsid w:val="00AC1237"/>
    <w:rsid w:val="00AC24F9"/>
    <w:rsid w:val="00AC2516"/>
    <w:rsid w:val="00AC27EB"/>
    <w:rsid w:val="00AC34CA"/>
    <w:rsid w:val="00AC36E0"/>
    <w:rsid w:val="00AC55B9"/>
    <w:rsid w:val="00AC582C"/>
    <w:rsid w:val="00AC5937"/>
    <w:rsid w:val="00AC6CCB"/>
    <w:rsid w:val="00AC6F7E"/>
    <w:rsid w:val="00AC7668"/>
    <w:rsid w:val="00AC7B06"/>
    <w:rsid w:val="00AC7E7B"/>
    <w:rsid w:val="00AD0306"/>
    <w:rsid w:val="00AD135C"/>
    <w:rsid w:val="00AD1DC0"/>
    <w:rsid w:val="00AD21EC"/>
    <w:rsid w:val="00AD590A"/>
    <w:rsid w:val="00AD5B11"/>
    <w:rsid w:val="00AD61E4"/>
    <w:rsid w:val="00AD6E47"/>
    <w:rsid w:val="00AD6E5D"/>
    <w:rsid w:val="00AE13B9"/>
    <w:rsid w:val="00AE1CF4"/>
    <w:rsid w:val="00AE1E6D"/>
    <w:rsid w:val="00AE20AE"/>
    <w:rsid w:val="00AE281A"/>
    <w:rsid w:val="00AE3182"/>
    <w:rsid w:val="00AE466B"/>
    <w:rsid w:val="00AE47C5"/>
    <w:rsid w:val="00AE638D"/>
    <w:rsid w:val="00AE6F0C"/>
    <w:rsid w:val="00AE76C1"/>
    <w:rsid w:val="00AF0084"/>
    <w:rsid w:val="00AF0F08"/>
    <w:rsid w:val="00AF1E07"/>
    <w:rsid w:val="00AF397E"/>
    <w:rsid w:val="00AF4C98"/>
    <w:rsid w:val="00AF5102"/>
    <w:rsid w:val="00AF585E"/>
    <w:rsid w:val="00AF5DEE"/>
    <w:rsid w:val="00AF7A8B"/>
    <w:rsid w:val="00AF7E72"/>
    <w:rsid w:val="00B00630"/>
    <w:rsid w:val="00B01CB0"/>
    <w:rsid w:val="00B01F8C"/>
    <w:rsid w:val="00B021F0"/>
    <w:rsid w:val="00B03E18"/>
    <w:rsid w:val="00B04D23"/>
    <w:rsid w:val="00B04ECD"/>
    <w:rsid w:val="00B05BD3"/>
    <w:rsid w:val="00B06FD3"/>
    <w:rsid w:val="00B072E8"/>
    <w:rsid w:val="00B07578"/>
    <w:rsid w:val="00B07FC0"/>
    <w:rsid w:val="00B10628"/>
    <w:rsid w:val="00B10ADA"/>
    <w:rsid w:val="00B11248"/>
    <w:rsid w:val="00B114C9"/>
    <w:rsid w:val="00B11821"/>
    <w:rsid w:val="00B11BB4"/>
    <w:rsid w:val="00B11DDA"/>
    <w:rsid w:val="00B11FEA"/>
    <w:rsid w:val="00B1368F"/>
    <w:rsid w:val="00B14616"/>
    <w:rsid w:val="00B14BE8"/>
    <w:rsid w:val="00B16C7E"/>
    <w:rsid w:val="00B211E2"/>
    <w:rsid w:val="00B21487"/>
    <w:rsid w:val="00B2187F"/>
    <w:rsid w:val="00B21DE2"/>
    <w:rsid w:val="00B22057"/>
    <w:rsid w:val="00B23CBB"/>
    <w:rsid w:val="00B24DCA"/>
    <w:rsid w:val="00B2510C"/>
    <w:rsid w:val="00B2603B"/>
    <w:rsid w:val="00B26887"/>
    <w:rsid w:val="00B26B08"/>
    <w:rsid w:val="00B27293"/>
    <w:rsid w:val="00B27358"/>
    <w:rsid w:val="00B30116"/>
    <w:rsid w:val="00B33056"/>
    <w:rsid w:val="00B33923"/>
    <w:rsid w:val="00B33D41"/>
    <w:rsid w:val="00B34258"/>
    <w:rsid w:val="00B350F0"/>
    <w:rsid w:val="00B365F0"/>
    <w:rsid w:val="00B36918"/>
    <w:rsid w:val="00B37406"/>
    <w:rsid w:val="00B374B0"/>
    <w:rsid w:val="00B37BFC"/>
    <w:rsid w:val="00B3C5A1"/>
    <w:rsid w:val="00B40084"/>
    <w:rsid w:val="00B4179E"/>
    <w:rsid w:val="00B42861"/>
    <w:rsid w:val="00B42951"/>
    <w:rsid w:val="00B434FB"/>
    <w:rsid w:val="00B44AEB"/>
    <w:rsid w:val="00B44DE6"/>
    <w:rsid w:val="00B454AD"/>
    <w:rsid w:val="00B466F4"/>
    <w:rsid w:val="00B473A6"/>
    <w:rsid w:val="00B50869"/>
    <w:rsid w:val="00B5150A"/>
    <w:rsid w:val="00B51B1D"/>
    <w:rsid w:val="00B5200D"/>
    <w:rsid w:val="00B525BD"/>
    <w:rsid w:val="00B533C6"/>
    <w:rsid w:val="00B54693"/>
    <w:rsid w:val="00B551F2"/>
    <w:rsid w:val="00B55A40"/>
    <w:rsid w:val="00B5710B"/>
    <w:rsid w:val="00B5728C"/>
    <w:rsid w:val="00B602B5"/>
    <w:rsid w:val="00B63B2D"/>
    <w:rsid w:val="00B63EBE"/>
    <w:rsid w:val="00B64168"/>
    <w:rsid w:val="00B641B8"/>
    <w:rsid w:val="00B64749"/>
    <w:rsid w:val="00B64A13"/>
    <w:rsid w:val="00B66BE0"/>
    <w:rsid w:val="00B67338"/>
    <w:rsid w:val="00B6735F"/>
    <w:rsid w:val="00B714CB"/>
    <w:rsid w:val="00B7306A"/>
    <w:rsid w:val="00B740B4"/>
    <w:rsid w:val="00B74523"/>
    <w:rsid w:val="00B74E6D"/>
    <w:rsid w:val="00B74F1E"/>
    <w:rsid w:val="00B7713D"/>
    <w:rsid w:val="00B7751A"/>
    <w:rsid w:val="00B777FA"/>
    <w:rsid w:val="00B81481"/>
    <w:rsid w:val="00B82FF6"/>
    <w:rsid w:val="00B83211"/>
    <w:rsid w:val="00B8376B"/>
    <w:rsid w:val="00B83AB3"/>
    <w:rsid w:val="00B84A80"/>
    <w:rsid w:val="00B84E00"/>
    <w:rsid w:val="00B8615D"/>
    <w:rsid w:val="00B8654C"/>
    <w:rsid w:val="00B86A8D"/>
    <w:rsid w:val="00B87B80"/>
    <w:rsid w:val="00B904B5"/>
    <w:rsid w:val="00B915F2"/>
    <w:rsid w:val="00B91A4E"/>
    <w:rsid w:val="00B91F06"/>
    <w:rsid w:val="00B94E19"/>
    <w:rsid w:val="00B95CED"/>
    <w:rsid w:val="00B9679F"/>
    <w:rsid w:val="00B96E5E"/>
    <w:rsid w:val="00B96F8F"/>
    <w:rsid w:val="00B972D6"/>
    <w:rsid w:val="00B97A6B"/>
    <w:rsid w:val="00B97CB4"/>
    <w:rsid w:val="00BA0863"/>
    <w:rsid w:val="00BA0CAC"/>
    <w:rsid w:val="00BA0D0E"/>
    <w:rsid w:val="00BA119D"/>
    <w:rsid w:val="00BA1AC3"/>
    <w:rsid w:val="00BA27BE"/>
    <w:rsid w:val="00BA3025"/>
    <w:rsid w:val="00BA3624"/>
    <w:rsid w:val="00BA417D"/>
    <w:rsid w:val="00BA479C"/>
    <w:rsid w:val="00BA4D05"/>
    <w:rsid w:val="00BA5009"/>
    <w:rsid w:val="00BA6208"/>
    <w:rsid w:val="00BA7EEB"/>
    <w:rsid w:val="00BA7F6D"/>
    <w:rsid w:val="00BB17AE"/>
    <w:rsid w:val="00BB1DA3"/>
    <w:rsid w:val="00BB2538"/>
    <w:rsid w:val="00BB2FA1"/>
    <w:rsid w:val="00BB538F"/>
    <w:rsid w:val="00BB60A5"/>
    <w:rsid w:val="00BB6BDC"/>
    <w:rsid w:val="00BB6C8C"/>
    <w:rsid w:val="00BB6FBB"/>
    <w:rsid w:val="00BC0860"/>
    <w:rsid w:val="00BC1985"/>
    <w:rsid w:val="00BC23CD"/>
    <w:rsid w:val="00BC33AB"/>
    <w:rsid w:val="00BC3ED9"/>
    <w:rsid w:val="00BC4CAD"/>
    <w:rsid w:val="00BC4E62"/>
    <w:rsid w:val="00BC5F77"/>
    <w:rsid w:val="00BC617D"/>
    <w:rsid w:val="00BD2663"/>
    <w:rsid w:val="00BD2738"/>
    <w:rsid w:val="00BD4C55"/>
    <w:rsid w:val="00BD525A"/>
    <w:rsid w:val="00BD52B8"/>
    <w:rsid w:val="00BD6DBF"/>
    <w:rsid w:val="00BD75C0"/>
    <w:rsid w:val="00BE02B4"/>
    <w:rsid w:val="00BE079A"/>
    <w:rsid w:val="00BE155D"/>
    <w:rsid w:val="00BE1E2E"/>
    <w:rsid w:val="00BE2D89"/>
    <w:rsid w:val="00BE3A34"/>
    <w:rsid w:val="00BE5099"/>
    <w:rsid w:val="00BE5130"/>
    <w:rsid w:val="00BE60AB"/>
    <w:rsid w:val="00BE6BDC"/>
    <w:rsid w:val="00BE6EED"/>
    <w:rsid w:val="00BE78C0"/>
    <w:rsid w:val="00BE79D9"/>
    <w:rsid w:val="00BF04B9"/>
    <w:rsid w:val="00BF0DA1"/>
    <w:rsid w:val="00BF298E"/>
    <w:rsid w:val="00BF328B"/>
    <w:rsid w:val="00BF7546"/>
    <w:rsid w:val="00C00E98"/>
    <w:rsid w:val="00C01EAA"/>
    <w:rsid w:val="00C02108"/>
    <w:rsid w:val="00C027B4"/>
    <w:rsid w:val="00C03BE2"/>
    <w:rsid w:val="00C04082"/>
    <w:rsid w:val="00C05E19"/>
    <w:rsid w:val="00C061B8"/>
    <w:rsid w:val="00C07A2E"/>
    <w:rsid w:val="00C07F88"/>
    <w:rsid w:val="00C10832"/>
    <w:rsid w:val="00C11804"/>
    <w:rsid w:val="00C119A1"/>
    <w:rsid w:val="00C120D4"/>
    <w:rsid w:val="00C12DF9"/>
    <w:rsid w:val="00C12F17"/>
    <w:rsid w:val="00C143B7"/>
    <w:rsid w:val="00C14EBB"/>
    <w:rsid w:val="00C14F73"/>
    <w:rsid w:val="00C14FEF"/>
    <w:rsid w:val="00C152D5"/>
    <w:rsid w:val="00C15965"/>
    <w:rsid w:val="00C16D40"/>
    <w:rsid w:val="00C240D4"/>
    <w:rsid w:val="00C24A04"/>
    <w:rsid w:val="00C24ECF"/>
    <w:rsid w:val="00C24F90"/>
    <w:rsid w:val="00C24FBE"/>
    <w:rsid w:val="00C26F1D"/>
    <w:rsid w:val="00C272EC"/>
    <w:rsid w:val="00C30D37"/>
    <w:rsid w:val="00C31826"/>
    <w:rsid w:val="00C319ED"/>
    <w:rsid w:val="00C3266E"/>
    <w:rsid w:val="00C32A18"/>
    <w:rsid w:val="00C33FEF"/>
    <w:rsid w:val="00C34D7C"/>
    <w:rsid w:val="00C3580B"/>
    <w:rsid w:val="00C35948"/>
    <w:rsid w:val="00C366EF"/>
    <w:rsid w:val="00C36AD0"/>
    <w:rsid w:val="00C376E6"/>
    <w:rsid w:val="00C404BF"/>
    <w:rsid w:val="00C407E1"/>
    <w:rsid w:val="00C40A94"/>
    <w:rsid w:val="00C40DED"/>
    <w:rsid w:val="00C43C73"/>
    <w:rsid w:val="00C4446A"/>
    <w:rsid w:val="00C4589F"/>
    <w:rsid w:val="00C4697A"/>
    <w:rsid w:val="00C46ADC"/>
    <w:rsid w:val="00C50335"/>
    <w:rsid w:val="00C50915"/>
    <w:rsid w:val="00C52262"/>
    <w:rsid w:val="00C527BB"/>
    <w:rsid w:val="00C53832"/>
    <w:rsid w:val="00C5395F"/>
    <w:rsid w:val="00C53DBA"/>
    <w:rsid w:val="00C543DF"/>
    <w:rsid w:val="00C5549D"/>
    <w:rsid w:val="00C61019"/>
    <w:rsid w:val="00C61F05"/>
    <w:rsid w:val="00C62FC9"/>
    <w:rsid w:val="00C634D1"/>
    <w:rsid w:val="00C63BFA"/>
    <w:rsid w:val="00C64FD6"/>
    <w:rsid w:val="00C654A3"/>
    <w:rsid w:val="00C65AB7"/>
    <w:rsid w:val="00C66DCD"/>
    <w:rsid w:val="00C66F62"/>
    <w:rsid w:val="00C66FF7"/>
    <w:rsid w:val="00C67204"/>
    <w:rsid w:val="00C6738B"/>
    <w:rsid w:val="00C71059"/>
    <w:rsid w:val="00C71AB7"/>
    <w:rsid w:val="00C72255"/>
    <w:rsid w:val="00C74517"/>
    <w:rsid w:val="00C74883"/>
    <w:rsid w:val="00C75340"/>
    <w:rsid w:val="00C75423"/>
    <w:rsid w:val="00C75B39"/>
    <w:rsid w:val="00C80CAE"/>
    <w:rsid w:val="00C81776"/>
    <w:rsid w:val="00C82B5A"/>
    <w:rsid w:val="00C83328"/>
    <w:rsid w:val="00C83D38"/>
    <w:rsid w:val="00C8456E"/>
    <w:rsid w:val="00C85A46"/>
    <w:rsid w:val="00C871BE"/>
    <w:rsid w:val="00C87846"/>
    <w:rsid w:val="00C879FD"/>
    <w:rsid w:val="00C87F72"/>
    <w:rsid w:val="00C901F1"/>
    <w:rsid w:val="00C90B87"/>
    <w:rsid w:val="00C91A39"/>
    <w:rsid w:val="00C92CED"/>
    <w:rsid w:val="00C92ED2"/>
    <w:rsid w:val="00C92F97"/>
    <w:rsid w:val="00C93ECD"/>
    <w:rsid w:val="00C95420"/>
    <w:rsid w:val="00C96AF3"/>
    <w:rsid w:val="00CA00C8"/>
    <w:rsid w:val="00CA0F28"/>
    <w:rsid w:val="00CA3A80"/>
    <w:rsid w:val="00CA4458"/>
    <w:rsid w:val="00CA5799"/>
    <w:rsid w:val="00CB14EE"/>
    <w:rsid w:val="00CB2F46"/>
    <w:rsid w:val="00CB34F6"/>
    <w:rsid w:val="00CB390C"/>
    <w:rsid w:val="00CB3F5D"/>
    <w:rsid w:val="00CB4F03"/>
    <w:rsid w:val="00CB5603"/>
    <w:rsid w:val="00CB5948"/>
    <w:rsid w:val="00CB72B4"/>
    <w:rsid w:val="00CB7876"/>
    <w:rsid w:val="00CB7BB1"/>
    <w:rsid w:val="00CC3295"/>
    <w:rsid w:val="00CC33D9"/>
    <w:rsid w:val="00CC39C4"/>
    <w:rsid w:val="00CC44A1"/>
    <w:rsid w:val="00CC44C0"/>
    <w:rsid w:val="00CC5A76"/>
    <w:rsid w:val="00CC7A48"/>
    <w:rsid w:val="00CD04D6"/>
    <w:rsid w:val="00CD0DB5"/>
    <w:rsid w:val="00CD1474"/>
    <w:rsid w:val="00CD410C"/>
    <w:rsid w:val="00CD510B"/>
    <w:rsid w:val="00CD56A0"/>
    <w:rsid w:val="00CD5840"/>
    <w:rsid w:val="00CD648B"/>
    <w:rsid w:val="00CD6632"/>
    <w:rsid w:val="00CD730D"/>
    <w:rsid w:val="00CD7658"/>
    <w:rsid w:val="00CD7AC1"/>
    <w:rsid w:val="00CD7FA9"/>
    <w:rsid w:val="00CE0975"/>
    <w:rsid w:val="00CE25A0"/>
    <w:rsid w:val="00CE592C"/>
    <w:rsid w:val="00CE6C2E"/>
    <w:rsid w:val="00CE7170"/>
    <w:rsid w:val="00CEA1E8"/>
    <w:rsid w:val="00CF0992"/>
    <w:rsid w:val="00CF1196"/>
    <w:rsid w:val="00CF11E8"/>
    <w:rsid w:val="00CF208A"/>
    <w:rsid w:val="00CF218E"/>
    <w:rsid w:val="00CF3538"/>
    <w:rsid w:val="00CF35B2"/>
    <w:rsid w:val="00CF367D"/>
    <w:rsid w:val="00CF4488"/>
    <w:rsid w:val="00CF5978"/>
    <w:rsid w:val="00CF7547"/>
    <w:rsid w:val="00CF7D33"/>
    <w:rsid w:val="00D00071"/>
    <w:rsid w:val="00D00A12"/>
    <w:rsid w:val="00D00C6D"/>
    <w:rsid w:val="00D00E86"/>
    <w:rsid w:val="00D01289"/>
    <w:rsid w:val="00D01D13"/>
    <w:rsid w:val="00D01FBD"/>
    <w:rsid w:val="00D034A3"/>
    <w:rsid w:val="00D04082"/>
    <w:rsid w:val="00D051B8"/>
    <w:rsid w:val="00D054AD"/>
    <w:rsid w:val="00D0627C"/>
    <w:rsid w:val="00D06507"/>
    <w:rsid w:val="00D06697"/>
    <w:rsid w:val="00D07D9B"/>
    <w:rsid w:val="00D07E0D"/>
    <w:rsid w:val="00D12215"/>
    <w:rsid w:val="00D13672"/>
    <w:rsid w:val="00D1514C"/>
    <w:rsid w:val="00D165B5"/>
    <w:rsid w:val="00D17F81"/>
    <w:rsid w:val="00D1FA65"/>
    <w:rsid w:val="00D206E0"/>
    <w:rsid w:val="00D21360"/>
    <w:rsid w:val="00D214F2"/>
    <w:rsid w:val="00D21A79"/>
    <w:rsid w:val="00D22848"/>
    <w:rsid w:val="00D22D26"/>
    <w:rsid w:val="00D23309"/>
    <w:rsid w:val="00D25DE0"/>
    <w:rsid w:val="00D265CC"/>
    <w:rsid w:val="00D30492"/>
    <w:rsid w:val="00D31568"/>
    <w:rsid w:val="00D3257A"/>
    <w:rsid w:val="00D3318D"/>
    <w:rsid w:val="00D3354C"/>
    <w:rsid w:val="00D34874"/>
    <w:rsid w:val="00D34AEC"/>
    <w:rsid w:val="00D34BD8"/>
    <w:rsid w:val="00D35937"/>
    <w:rsid w:val="00D35E28"/>
    <w:rsid w:val="00D36C0C"/>
    <w:rsid w:val="00D3769C"/>
    <w:rsid w:val="00D3AE6E"/>
    <w:rsid w:val="00D40706"/>
    <w:rsid w:val="00D40B39"/>
    <w:rsid w:val="00D41160"/>
    <w:rsid w:val="00D411B5"/>
    <w:rsid w:val="00D41FD9"/>
    <w:rsid w:val="00D42AA2"/>
    <w:rsid w:val="00D44022"/>
    <w:rsid w:val="00D4688F"/>
    <w:rsid w:val="00D477A7"/>
    <w:rsid w:val="00D47888"/>
    <w:rsid w:val="00D5016F"/>
    <w:rsid w:val="00D5068D"/>
    <w:rsid w:val="00D515DE"/>
    <w:rsid w:val="00D51672"/>
    <w:rsid w:val="00D522FB"/>
    <w:rsid w:val="00D53DBA"/>
    <w:rsid w:val="00D54807"/>
    <w:rsid w:val="00D55176"/>
    <w:rsid w:val="00D5539A"/>
    <w:rsid w:val="00D571B7"/>
    <w:rsid w:val="00D609FA"/>
    <w:rsid w:val="00D60EF1"/>
    <w:rsid w:val="00D60F5F"/>
    <w:rsid w:val="00D62501"/>
    <w:rsid w:val="00D6323A"/>
    <w:rsid w:val="00D64052"/>
    <w:rsid w:val="00D64ACD"/>
    <w:rsid w:val="00D66C65"/>
    <w:rsid w:val="00D67859"/>
    <w:rsid w:val="00D67D80"/>
    <w:rsid w:val="00D70E33"/>
    <w:rsid w:val="00D71BF5"/>
    <w:rsid w:val="00D7221D"/>
    <w:rsid w:val="00D737C7"/>
    <w:rsid w:val="00D74FE4"/>
    <w:rsid w:val="00D7538A"/>
    <w:rsid w:val="00D771A9"/>
    <w:rsid w:val="00D77562"/>
    <w:rsid w:val="00D7EEE6"/>
    <w:rsid w:val="00D80623"/>
    <w:rsid w:val="00D80EBE"/>
    <w:rsid w:val="00D81A8B"/>
    <w:rsid w:val="00D81E5F"/>
    <w:rsid w:val="00D847D9"/>
    <w:rsid w:val="00D850A0"/>
    <w:rsid w:val="00D8559D"/>
    <w:rsid w:val="00D8630D"/>
    <w:rsid w:val="00D879DB"/>
    <w:rsid w:val="00D87BF9"/>
    <w:rsid w:val="00D900AC"/>
    <w:rsid w:val="00D90ECF"/>
    <w:rsid w:val="00D93444"/>
    <w:rsid w:val="00D939A6"/>
    <w:rsid w:val="00D94E72"/>
    <w:rsid w:val="00D95692"/>
    <w:rsid w:val="00D95A4C"/>
    <w:rsid w:val="00D96712"/>
    <w:rsid w:val="00DA100E"/>
    <w:rsid w:val="00DA119B"/>
    <w:rsid w:val="00DA1A20"/>
    <w:rsid w:val="00DA25DA"/>
    <w:rsid w:val="00DA3478"/>
    <w:rsid w:val="00DA3B9A"/>
    <w:rsid w:val="00DA3CD2"/>
    <w:rsid w:val="00DA4410"/>
    <w:rsid w:val="00DA4A88"/>
    <w:rsid w:val="00DA5F09"/>
    <w:rsid w:val="00DB0050"/>
    <w:rsid w:val="00DB157C"/>
    <w:rsid w:val="00DB16E3"/>
    <w:rsid w:val="00DB1E98"/>
    <w:rsid w:val="00DB3DEA"/>
    <w:rsid w:val="00DB3F50"/>
    <w:rsid w:val="00DB4922"/>
    <w:rsid w:val="00DB507E"/>
    <w:rsid w:val="00DB5586"/>
    <w:rsid w:val="00DB5953"/>
    <w:rsid w:val="00DB6FF0"/>
    <w:rsid w:val="00DB7484"/>
    <w:rsid w:val="00DB7961"/>
    <w:rsid w:val="00DC1156"/>
    <w:rsid w:val="00DC1814"/>
    <w:rsid w:val="00DC572A"/>
    <w:rsid w:val="00DC606C"/>
    <w:rsid w:val="00DD1668"/>
    <w:rsid w:val="00DD37ED"/>
    <w:rsid w:val="00DD4DA1"/>
    <w:rsid w:val="00DD4E45"/>
    <w:rsid w:val="00DD5585"/>
    <w:rsid w:val="00DD6B31"/>
    <w:rsid w:val="00DE10F7"/>
    <w:rsid w:val="00DE22D5"/>
    <w:rsid w:val="00DE3233"/>
    <w:rsid w:val="00DE3606"/>
    <w:rsid w:val="00DE3845"/>
    <w:rsid w:val="00DE4821"/>
    <w:rsid w:val="00DE4A82"/>
    <w:rsid w:val="00DE51DE"/>
    <w:rsid w:val="00DE5763"/>
    <w:rsid w:val="00DE593C"/>
    <w:rsid w:val="00DE5BC8"/>
    <w:rsid w:val="00DE5E36"/>
    <w:rsid w:val="00DE6928"/>
    <w:rsid w:val="00DE780B"/>
    <w:rsid w:val="00DE7844"/>
    <w:rsid w:val="00DF0907"/>
    <w:rsid w:val="00DF0EF8"/>
    <w:rsid w:val="00DF1E6D"/>
    <w:rsid w:val="00DF2561"/>
    <w:rsid w:val="00DF30C9"/>
    <w:rsid w:val="00DF388D"/>
    <w:rsid w:val="00DF41A2"/>
    <w:rsid w:val="00DF4ADD"/>
    <w:rsid w:val="00DF7956"/>
    <w:rsid w:val="00DF7C8A"/>
    <w:rsid w:val="00E004A3"/>
    <w:rsid w:val="00E00F0F"/>
    <w:rsid w:val="00E01AE0"/>
    <w:rsid w:val="00E02484"/>
    <w:rsid w:val="00E027A3"/>
    <w:rsid w:val="00E03055"/>
    <w:rsid w:val="00E03289"/>
    <w:rsid w:val="00E03DDB"/>
    <w:rsid w:val="00E04AA5"/>
    <w:rsid w:val="00E04D3B"/>
    <w:rsid w:val="00E04F08"/>
    <w:rsid w:val="00E05AC2"/>
    <w:rsid w:val="00E0648E"/>
    <w:rsid w:val="00E07326"/>
    <w:rsid w:val="00E10952"/>
    <w:rsid w:val="00E121A4"/>
    <w:rsid w:val="00E13D17"/>
    <w:rsid w:val="00E14549"/>
    <w:rsid w:val="00E14D4D"/>
    <w:rsid w:val="00E14F00"/>
    <w:rsid w:val="00E15CDB"/>
    <w:rsid w:val="00E16451"/>
    <w:rsid w:val="00E171FB"/>
    <w:rsid w:val="00E2017B"/>
    <w:rsid w:val="00E210F7"/>
    <w:rsid w:val="00E23CBA"/>
    <w:rsid w:val="00E2669A"/>
    <w:rsid w:val="00E328F0"/>
    <w:rsid w:val="00E33447"/>
    <w:rsid w:val="00E339A8"/>
    <w:rsid w:val="00E3425A"/>
    <w:rsid w:val="00E34512"/>
    <w:rsid w:val="00E3793E"/>
    <w:rsid w:val="00E40016"/>
    <w:rsid w:val="00E409E2"/>
    <w:rsid w:val="00E411AB"/>
    <w:rsid w:val="00E4176F"/>
    <w:rsid w:val="00E437A9"/>
    <w:rsid w:val="00E44C11"/>
    <w:rsid w:val="00E44CDE"/>
    <w:rsid w:val="00E45E2B"/>
    <w:rsid w:val="00E461CE"/>
    <w:rsid w:val="00E463A8"/>
    <w:rsid w:val="00E46C47"/>
    <w:rsid w:val="00E51E75"/>
    <w:rsid w:val="00E51EF8"/>
    <w:rsid w:val="00E52176"/>
    <w:rsid w:val="00E54B8B"/>
    <w:rsid w:val="00E54DA3"/>
    <w:rsid w:val="00E56127"/>
    <w:rsid w:val="00E56420"/>
    <w:rsid w:val="00E565B1"/>
    <w:rsid w:val="00E57B12"/>
    <w:rsid w:val="00E60448"/>
    <w:rsid w:val="00E612C4"/>
    <w:rsid w:val="00E616C2"/>
    <w:rsid w:val="00E619A6"/>
    <w:rsid w:val="00E61BE7"/>
    <w:rsid w:val="00E62F8D"/>
    <w:rsid w:val="00E63233"/>
    <w:rsid w:val="00E6437B"/>
    <w:rsid w:val="00E6470C"/>
    <w:rsid w:val="00E648E3"/>
    <w:rsid w:val="00E6546E"/>
    <w:rsid w:val="00E656E4"/>
    <w:rsid w:val="00E6638D"/>
    <w:rsid w:val="00E66B48"/>
    <w:rsid w:val="00E66FFB"/>
    <w:rsid w:val="00E708E5"/>
    <w:rsid w:val="00E712DE"/>
    <w:rsid w:val="00E71D34"/>
    <w:rsid w:val="00E71FFD"/>
    <w:rsid w:val="00E723E1"/>
    <w:rsid w:val="00E72571"/>
    <w:rsid w:val="00E727B6"/>
    <w:rsid w:val="00E739D4"/>
    <w:rsid w:val="00E73F9E"/>
    <w:rsid w:val="00E765F2"/>
    <w:rsid w:val="00E76682"/>
    <w:rsid w:val="00E76BC4"/>
    <w:rsid w:val="00E775CA"/>
    <w:rsid w:val="00E797F5"/>
    <w:rsid w:val="00E815C0"/>
    <w:rsid w:val="00E81DA9"/>
    <w:rsid w:val="00E831CA"/>
    <w:rsid w:val="00E836DF"/>
    <w:rsid w:val="00E84540"/>
    <w:rsid w:val="00E85B1A"/>
    <w:rsid w:val="00E85CD0"/>
    <w:rsid w:val="00E86853"/>
    <w:rsid w:val="00E87288"/>
    <w:rsid w:val="00E874AC"/>
    <w:rsid w:val="00E8786F"/>
    <w:rsid w:val="00E87BC9"/>
    <w:rsid w:val="00E87CCB"/>
    <w:rsid w:val="00E87E24"/>
    <w:rsid w:val="00E90119"/>
    <w:rsid w:val="00E92673"/>
    <w:rsid w:val="00E93A5B"/>
    <w:rsid w:val="00E96CC5"/>
    <w:rsid w:val="00E973CD"/>
    <w:rsid w:val="00E97F8F"/>
    <w:rsid w:val="00EA1641"/>
    <w:rsid w:val="00EA1C52"/>
    <w:rsid w:val="00EA2525"/>
    <w:rsid w:val="00EA3067"/>
    <w:rsid w:val="00EA3C5D"/>
    <w:rsid w:val="00EA4075"/>
    <w:rsid w:val="00EA46BB"/>
    <w:rsid w:val="00EA58B7"/>
    <w:rsid w:val="00EA5A1B"/>
    <w:rsid w:val="00EA69ED"/>
    <w:rsid w:val="00EB0465"/>
    <w:rsid w:val="00EB0718"/>
    <w:rsid w:val="00EB0A08"/>
    <w:rsid w:val="00EB19C2"/>
    <w:rsid w:val="00EB1B9C"/>
    <w:rsid w:val="00EB1C1A"/>
    <w:rsid w:val="00EB4FAB"/>
    <w:rsid w:val="00EB517E"/>
    <w:rsid w:val="00EB79D8"/>
    <w:rsid w:val="00EB7BB0"/>
    <w:rsid w:val="00EC0B3A"/>
    <w:rsid w:val="00EC0C46"/>
    <w:rsid w:val="00EC370B"/>
    <w:rsid w:val="00EC4681"/>
    <w:rsid w:val="00EC485C"/>
    <w:rsid w:val="00EC5D47"/>
    <w:rsid w:val="00EC7545"/>
    <w:rsid w:val="00ED3840"/>
    <w:rsid w:val="00ED4688"/>
    <w:rsid w:val="00ED50CF"/>
    <w:rsid w:val="00ED532A"/>
    <w:rsid w:val="00ED544C"/>
    <w:rsid w:val="00ED555A"/>
    <w:rsid w:val="00EE0DB0"/>
    <w:rsid w:val="00EE1254"/>
    <w:rsid w:val="00EE1579"/>
    <w:rsid w:val="00EE18F7"/>
    <w:rsid w:val="00EE3A56"/>
    <w:rsid w:val="00EE52E0"/>
    <w:rsid w:val="00EE566F"/>
    <w:rsid w:val="00EE580C"/>
    <w:rsid w:val="00EE59E2"/>
    <w:rsid w:val="00EE763E"/>
    <w:rsid w:val="00EF02C0"/>
    <w:rsid w:val="00EF0696"/>
    <w:rsid w:val="00EF0F52"/>
    <w:rsid w:val="00EF2E43"/>
    <w:rsid w:val="00EF377A"/>
    <w:rsid w:val="00EF3E7E"/>
    <w:rsid w:val="00EF4A26"/>
    <w:rsid w:val="00EF4DBA"/>
    <w:rsid w:val="00EF4E11"/>
    <w:rsid w:val="00EF5DA4"/>
    <w:rsid w:val="00EF6DFC"/>
    <w:rsid w:val="00EF77C1"/>
    <w:rsid w:val="00F00058"/>
    <w:rsid w:val="00F03C8D"/>
    <w:rsid w:val="00F06F59"/>
    <w:rsid w:val="00F0724A"/>
    <w:rsid w:val="00F07492"/>
    <w:rsid w:val="00F078B0"/>
    <w:rsid w:val="00F07C51"/>
    <w:rsid w:val="00F139F9"/>
    <w:rsid w:val="00F13A29"/>
    <w:rsid w:val="00F13E34"/>
    <w:rsid w:val="00F1420E"/>
    <w:rsid w:val="00F14710"/>
    <w:rsid w:val="00F1507A"/>
    <w:rsid w:val="00F15525"/>
    <w:rsid w:val="00F15D7A"/>
    <w:rsid w:val="00F167CE"/>
    <w:rsid w:val="00F168CB"/>
    <w:rsid w:val="00F16927"/>
    <w:rsid w:val="00F21246"/>
    <w:rsid w:val="00F214F2"/>
    <w:rsid w:val="00F220C6"/>
    <w:rsid w:val="00F228E2"/>
    <w:rsid w:val="00F248B3"/>
    <w:rsid w:val="00F24A05"/>
    <w:rsid w:val="00F24D48"/>
    <w:rsid w:val="00F256D2"/>
    <w:rsid w:val="00F26045"/>
    <w:rsid w:val="00F261E3"/>
    <w:rsid w:val="00F26D52"/>
    <w:rsid w:val="00F2717E"/>
    <w:rsid w:val="00F30044"/>
    <w:rsid w:val="00F32243"/>
    <w:rsid w:val="00F32DD2"/>
    <w:rsid w:val="00F33623"/>
    <w:rsid w:val="00F33A91"/>
    <w:rsid w:val="00F342F8"/>
    <w:rsid w:val="00F34630"/>
    <w:rsid w:val="00F3667D"/>
    <w:rsid w:val="00F36814"/>
    <w:rsid w:val="00F37F5B"/>
    <w:rsid w:val="00F400D7"/>
    <w:rsid w:val="00F404BA"/>
    <w:rsid w:val="00F4349D"/>
    <w:rsid w:val="00F434A5"/>
    <w:rsid w:val="00F458E4"/>
    <w:rsid w:val="00F46024"/>
    <w:rsid w:val="00F47277"/>
    <w:rsid w:val="00F478DF"/>
    <w:rsid w:val="00F47EEA"/>
    <w:rsid w:val="00F50024"/>
    <w:rsid w:val="00F500BF"/>
    <w:rsid w:val="00F50395"/>
    <w:rsid w:val="00F50DEB"/>
    <w:rsid w:val="00F5252D"/>
    <w:rsid w:val="00F52CB6"/>
    <w:rsid w:val="00F52E3C"/>
    <w:rsid w:val="00F53B6D"/>
    <w:rsid w:val="00F53BAE"/>
    <w:rsid w:val="00F54BCB"/>
    <w:rsid w:val="00F55964"/>
    <w:rsid w:val="00F5613E"/>
    <w:rsid w:val="00F566B7"/>
    <w:rsid w:val="00F611CF"/>
    <w:rsid w:val="00F62338"/>
    <w:rsid w:val="00F6254B"/>
    <w:rsid w:val="00F6258F"/>
    <w:rsid w:val="00F630BD"/>
    <w:rsid w:val="00F67412"/>
    <w:rsid w:val="00F70B0F"/>
    <w:rsid w:val="00F70FA5"/>
    <w:rsid w:val="00F712C0"/>
    <w:rsid w:val="00F713AA"/>
    <w:rsid w:val="00F7177B"/>
    <w:rsid w:val="00F719E6"/>
    <w:rsid w:val="00F722DE"/>
    <w:rsid w:val="00F729D8"/>
    <w:rsid w:val="00F73FF1"/>
    <w:rsid w:val="00F74145"/>
    <w:rsid w:val="00F751BF"/>
    <w:rsid w:val="00F7551D"/>
    <w:rsid w:val="00F775BE"/>
    <w:rsid w:val="00F80206"/>
    <w:rsid w:val="00F80735"/>
    <w:rsid w:val="00F8076C"/>
    <w:rsid w:val="00F83010"/>
    <w:rsid w:val="00F8403C"/>
    <w:rsid w:val="00F84C58"/>
    <w:rsid w:val="00F84C80"/>
    <w:rsid w:val="00F84E5F"/>
    <w:rsid w:val="00F858B1"/>
    <w:rsid w:val="00F876E1"/>
    <w:rsid w:val="00F90901"/>
    <w:rsid w:val="00F91A51"/>
    <w:rsid w:val="00F9249F"/>
    <w:rsid w:val="00F95DF8"/>
    <w:rsid w:val="00F9743A"/>
    <w:rsid w:val="00F97A5A"/>
    <w:rsid w:val="00FA01B7"/>
    <w:rsid w:val="00FA27BF"/>
    <w:rsid w:val="00FA2969"/>
    <w:rsid w:val="00FA30DF"/>
    <w:rsid w:val="00FA4A6B"/>
    <w:rsid w:val="00FA568F"/>
    <w:rsid w:val="00FA5B6D"/>
    <w:rsid w:val="00FA602F"/>
    <w:rsid w:val="00FA6936"/>
    <w:rsid w:val="00FB07F6"/>
    <w:rsid w:val="00FB162C"/>
    <w:rsid w:val="00FB2D5F"/>
    <w:rsid w:val="00FB551D"/>
    <w:rsid w:val="00FB59E9"/>
    <w:rsid w:val="00FB6DB2"/>
    <w:rsid w:val="00FB70C4"/>
    <w:rsid w:val="00FC0C4F"/>
    <w:rsid w:val="00FC0D02"/>
    <w:rsid w:val="00FC32D2"/>
    <w:rsid w:val="00FC3B3F"/>
    <w:rsid w:val="00FC3C42"/>
    <w:rsid w:val="00FD0550"/>
    <w:rsid w:val="00FD0BEE"/>
    <w:rsid w:val="00FD1060"/>
    <w:rsid w:val="00FD1765"/>
    <w:rsid w:val="00FD1FCC"/>
    <w:rsid w:val="00FD34A0"/>
    <w:rsid w:val="00FD38FC"/>
    <w:rsid w:val="00FD3DC1"/>
    <w:rsid w:val="00FD3F03"/>
    <w:rsid w:val="00FD4337"/>
    <w:rsid w:val="00FD4D17"/>
    <w:rsid w:val="00FD5798"/>
    <w:rsid w:val="00FD6778"/>
    <w:rsid w:val="00FD68B5"/>
    <w:rsid w:val="00FD7ED9"/>
    <w:rsid w:val="00FE071B"/>
    <w:rsid w:val="00FE3142"/>
    <w:rsid w:val="00FE58DA"/>
    <w:rsid w:val="00FE6996"/>
    <w:rsid w:val="00FF0338"/>
    <w:rsid w:val="00FF1990"/>
    <w:rsid w:val="00FF23AA"/>
    <w:rsid w:val="00FF304C"/>
    <w:rsid w:val="00FF399B"/>
    <w:rsid w:val="00FF443F"/>
    <w:rsid w:val="00FF590F"/>
    <w:rsid w:val="00FF5D1D"/>
    <w:rsid w:val="00FF678A"/>
    <w:rsid w:val="00FF6D01"/>
    <w:rsid w:val="00FF7603"/>
    <w:rsid w:val="01073609"/>
    <w:rsid w:val="0111D354"/>
    <w:rsid w:val="0114B357"/>
    <w:rsid w:val="0120EEEB"/>
    <w:rsid w:val="012295C4"/>
    <w:rsid w:val="012678DB"/>
    <w:rsid w:val="0129699B"/>
    <w:rsid w:val="01338AC5"/>
    <w:rsid w:val="0136E300"/>
    <w:rsid w:val="013F9976"/>
    <w:rsid w:val="0141C1C9"/>
    <w:rsid w:val="014B1A54"/>
    <w:rsid w:val="01596CF1"/>
    <w:rsid w:val="0161B956"/>
    <w:rsid w:val="0167D475"/>
    <w:rsid w:val="016FD9A3"/>
    <w:rsid w:val="01714B29"/>
    <w:rsid w:val="01782FC7"/>
    <w:rsid w:val="017A1A63"/>
    <w:rsid w:val="017C9633"/>
    <w:rsid w:val="01858430"/>
    <w:rsid w:val="018A4F92"/>
    <w:rsid w:val="018D4518"/>
    <w:rsid w:val="01961B62"/>
    <w:rsid w:val="019FAE29"/>
    <w:rsid w:val="01A6407E"/>
    <w:rsid w:val="01A6429B"/>
    <w:rsid w:val="01AF201F"/>
    <w:rsid w:val="01B4F71B"/>
    <w:rsid w:val="01D5FFF7"/>
    <w:rsid w:val="01D7830C"/>
    <w:rsid w:val="01DBA8B7"/>
    <w:rsid w:val="01DC608F"/>
    <w:rsid w:val="01E50B37"/>
    <w:rsid w:val="01EE3E61"/>
    <w:rsid w:val="01F18A0B"/>
    <w:rsid w:val="01F79D65"/>
    <w:rsid w:val="01F7D1F5"/>
    <w:rsid w:val="01FA3A85"/>
    <w:rsid w:val="02037D8E"/>
    <w:rsid w:val="0206BD0E"/>
    <w:rsid w:val="02072651"/>
    <w:rsid w:val="020CA9A6"/>
    <w:rsid w:val="020D29DF"/>
    <w:rsid w:val="021203C9"/>
    <w:rsid w:val="0214605F"/>
    <w:rsid w:val="0215A2BE"/>
    <w:rsid w:val="02233D1E"/>
    <w:rsid w:val="0229B268"/>
    <w:rsid w:val="022EDA9C"/>
    <w:rsid w:val="0243283B"/>
    <w:rsid w:val="0243A67B"/>
    <w:rsid w:val="02472CFC"/>
    <w:rsid w:val="024F172D"/>
    <w:rsid w:val="025BF322"/>
    <w:rsid w:val="0267BFF6"/>
    <w:rsid w:val="026F794A"/>
    <w:rsid w:val="0273FBE2"/>
    <w:rsid w:val="0283404B"/>
    <w:rsid w:val="02965D8B"/>
    <w:rsid w:val="029BA4E5"/>
    <w:rsid w:val="029C2B24"/>
    <w:rsid w:val="029DED91"/>
    <w:rsid w:val="02A54EEE"/>
    <w:rsid w:val="02AA1F38"/>
    <w:rsid w:val="02AD012E"/>
    <w:rsid w:val="02B13AAF"/>
    <w:rsid w:val="02CA0F64"/>
    <w:rsid w:val="02CBAF9A"/>
    <w:rsid w:val="02CF8F2D"/>
    <w:rsid w:val="02D55E6D"/>
    <w:rsid w:val="02E0C5E4"/>
    <w:rsid w:val="02EF5B41"/>
    <w:rsid w:val="02F3C5A4"/>
    <w:rsid w:val="02F73780"/>
    <w:rsid w:val="02FA3030"/>
    <w:rsid w:val="02FA715C"/>
    <w:rsid w:val="030974BB"/>
    <w:rsid w:val="0316E23C"/>
    <w:rsid w:val="031814A1"/>
    <w:rsid w:val="031AA88F"/>
    <w:rsid w:val="031B185D"/>
    <w:rsid w:val="031D21CF"/>
    <w:rsid w:val="0326D1AD"/>
    <w:rsid w:val="03282A78"/>
    <w:rsid w:val="033B59BB"/>
    <w:rsid w:val="03429294"/>
    <w:rsid w:val="034BD7E0"/>
    <w:rsid w:val="034C133B"/>
    <w:rsid w:val="0352B0DD"/>
    <w:rsid w:val="035F96CD"/>
    <w:rsid w:val="03618B34"/>
    <w:rsid w:val="03798D7C"/>
    <w:rsid w:val="038343B5"/>
    <w:rsid w:val="0385D362"/>
    <w:rsid w:val="038DBEED"/>
    <w:rsid w:val="0396D75D"/>
    <w:rsid w:val="03A3FCF3"/>
    <w:rsid w:val="03A8DB32"/>
    <w:rsid w:val="03AB4966"/>
    <w:rsid w:val="03B89FB5"/>
    <w:rsid w:val="03BE5A0E"/>
    <w:rsid w:val="03C06FBA"/>
    <w:rsid w:val="03C249EA"/>
    <w:rsid w:val="03C77136"/>
    <w:rsid w:val="03C7CD9C"/>
    <w:rsid w:val="03D1E069"/>
    <w:rsid w:val="03E8FE8E"/>
    <w:rsid w:val="03F5BCF9"/>
    <w:rsid w:val="03FD6490"/>
    <w:rsid w:val="04151E1A"/>
    <w:rsid w:val="041C12D4"/>
    <w:rsid w:val="043D5730"/>
    <w:rsid w:val="04409B83"/>
    <w:rsid w:val="04446574"/>
    <w:rsid w:val="044E1EF3"/>
    <w:rsid w:val="04518D6C"/>
    <w:rsid w:val="046904A2"/>
    <w:rsid w:val="0477A493"/>
    <w:rsid w:val="048D67BA"/>
    <w:rsid w:val="0498F991"/>
    <w:rsid w:val="04A8809F"/>
    <w:rsid w:val="04B319E2"/>
    <w:rsid w:val="04B3C1F0"/>
    <w:rsid w:val="04B91CC3"/>
    <w:rsid w:val="04C22D5E"/>
    <w:rsid w:val="04C2D579"/>
    <w:rsid w:val="04CB305C"/>
    <w:rsid w:val="04D1C7EE"/>
    <w:rsid w:val="04D33EF0"/>
    <w:rsid w:val="04D8FB3E"/>
    <w:rsid w:val="04DB0C7A"/>
    <w:rsid w:val="04E72F96"/>
    <w:rsid w:val="04F87FD7"/>
    <w:rsid w:val="05069222"/>
    <w:rsid w:val="05083923"/>
    <w:rsid w:val="050E8DB6"/>
    <w:rsid w:val="05123FD3"/>
    <w:rsid w:val="0519BC77"/>
    <w:rsid w:val="052925D6"/>
    <w:rsid w:val="053B4D96"/>
    <w:rsid w:val="05414E6D"/>
    <w:rsid w:val="0544DC03"/>
    <w:rsid w:val="054B5BC3"/>
    <w:rsid w:val="056B8DA3"/>
    <w:rsid w:val="056BA2B3"/>
    <w:rsid w:val="057C2EE3"/>
    <w:rsid w:val="058282F0"/>
    <w:rsid w:val="05870232"/>
    <w:rsid w:val="058CEE9A"/>
    <w:rsid w:val="058E6CD2"/>
    <w:rsid w:val="0595A20B"/>
    <w:rsid w:val="05A08D8A"/>
    <w:rsid w:val="05AF802E"/>
    <w:rsid w:val="05B957F7"/>
    <w:rsid w:val="05BA6564"/>
    <w:rsid w:val="05C7AC44"/>
    <w:rsid w:val="05D8E0E4"/>
    <w:rsid w:val="05DC1C15"/>
    <w:rsid w:val="05E8EC7D"/>
    <w:rsid w:val="05ED7CBB"/>
    <w:rsid w:val="05FCB06E"/>
    <w:rsid w:val="06146B1C"/>
    <w:rsid w:val="061BE4EC"/>
    <w:rsid w:val="062494F8"/>
    <w:rsid w:val="0635CEB3"/>
    <w:rsid w:val="063832E9"/>
    <w:rsid w:val="063EE15C"/>
    <w:rsid w:val="064C3A84"/>
    <w:rsid w:val="064D1E79"/>
    <w:rsid w:val="0652C1B3"/>
    <w:rsid w:val="065FD4D6"/>
    <w:rsid w:val="0669425F"/>
    <w:rsid w:val="066C0E50"/>
    <w:rsid w:val="06818B8E"/>
    <w:rsid w:val="068705FA"/>
    <w:rsid w:val="069517C0"/>
    <w:rsid w:val="069577BE"/>
    <w:rsid w:val="0699010C"/>
    <w:rsid w:val="06BB50E1"/>
    <w:rsid w:val="06BC3DD4"/>
    <w:rsid w:val="06C6144A"/>
    <w:rsid w:val="06C80042"/>
    <w:rsid w:val="06C82DE4"/>
    <w:rsid w:val="06D1EAF5"/>
    <w:rsid w:val="06E35254"/>
    <w:rsid w:val="06E3CA66"/>
    <w:rsid w:val="06F1D0FD"/>
    <w:rsid w:val="06FD25FC"/>
    <w:rsid w:val="070113EE"/>
    <w:rsid w:val="0717CE6F"/>
    <w:rsid w:val="071F0418"/>
    <w:rsid w:val="07201FEB"/>
    <w:rsid w:val="072A0926"/>
    <w:rsid w:val="07301911"/>
    <w:rsid w:val="0730A5AB"/>
    <w:rsid w:val="0733717A"/>
    <w:rsid w:val="073A96E9"/>
    <w:rsid w:val="073B0433"/>
    <w:rsid w:val="07552BC1"/>
    <w:rsid w:val="075B11C6"/>
    <w:rsid w:val="0760F379"/>
    <w:rsid w:val="07757CE1"/>
    <w:rsid w:val="077F5014"/>
    <w:rsid w:val="078514B0"/>
    <w:rsid w:val="079428E2"/>
    <w:rsid w:val="0797B3C3"/>
    <w:rsid w:val="07B04255"/>
    <w:rsid w:val="07B1E021"/>
    <w:rsid w:val="07B5BEF4"/>
    <w:rsid w:val="07B7D9D7"/>
    <w:rsid w:val="07BDF39A"/>
    <w:rsid w:val="07BE15D7"/>
    <w:rsid w:val="07C450B1"/>
    <w:rsid w:val="07C9D0E3"/>
    <w:rsid w:val="07CED76E"/>
    <w:rsid w:val="07DCBA7D"/>
    <w:rsid w:val="07E6A5A7"/>
    <w:rsid w:val="07FF793B"/>
    <w:rsid w:val="080077BA"/>
    <w:rsid w:val="08042AF5"/>
    <w:rsid w:val="08047FA9"/>
    <w:rsid w:val="08048FB6"/>
    <w:rsid w:val="081CA4D3"/>
    <w:rsid w:val="0825E809"/>
    <w:rsid w:val="0826E6C1"/>
    <w:rsid w:val="08285895"/>
    <w:rsid w:val="082F6F1B"/>
    <w:rsid w:val="083FDA9C"/>
    <w:rsid w:val="0847DE1C"/>
    <w:rsid w:val="085437B1"/>
    <w:rsid w:val="086A13ED"/>
    <w:rsid w:val="086B5AA4"/>
    <w:rsid w:val="086DF8AE"/>
    <w:rsid w:val="086FFA17"/>
    <w:rsid w:val="087A98F4"/>
    <w:rsid w:val="0886264E"/>
    <w:rsid w:val="088BBBAD"/>
    <w:rsid w:val="088EAF5E"/>
    <w:rsid w:val="088FA51F"/>
    <w:rsid w:val="08A1FCC3"/>
    <w:rsid w:val="08BF1012"/>
    <w:rsid w:val="08C1855E"/>
    <w:rsid w:val="08C7FD0D"/>
    <w:rsid w:val="08CA2140"/>
    <w:rsid w:val="08E4D9C1"/>
    <w:rsid w:val="08E51560"/>
    <w:rsid w:val="08E9388E"/>
    <w:rsid w:val="08E943C2"/>
    <w:rsid w:val="08ECE350"/>
    <w:rsid w:val="08EFD6A2"/>
    <w:rsid w:val="08F40D70"/>
    <w:rsid w:val="08FA9585"/>
    <w:rsid w:val="09001B25"/>
    <w:rsid w:val="09071F85"/>
    <w:rsid w:val="090F939A"/>
    <w:rsid w:val="091A8828"/>
    <w:rsid w:val="091EEC89"/>
    <w:rsid w:val="0925D7FB"/>
    <w:rsid w:val="09290C41"/>
    <w:rsid w:val="092C4A4E"/>
    <w:rsid w:val="092CB711"/>
    <w:rsid w:val="09305134"/>
    <w:rsid w:val="093FD686"/>
    <w:rsid w:val="0945A0C2"/>
    <w:rsid w:val="0958251B"/>
    <w:rsid w:val="095A2150"/>
    <w:rsid w:val="095A46EC"/>
    <w:rsid w:val="0966F96C"/>
    <w:rsid w:val="0970A884"/>
    <w:rsid w:val="09833C01"/>
    <w:rsid w:val="09836DF7"/>
    <w:rsid w:val="098BEDEF"/>
    <w:rsid w:val="0990084E"/>
    <w:rsid w:val="0992C075"/>
    <w:rsid w:val="09A0D63D"/>
    <w:rsid w:val="09A72F94"/>
    <w:rsid w:val="09B6B1D3"/>
    <w:rsid w:val="09CF776D"/>
    <w:rsid w:val="09D14C4A"/>
    <w:rsid w:val="09F6154C"/>
    <w:rsid w:val="0A0BE40B"/>
    <w:rsid w:val="0A0D4108"/>
    <w:rsid w:val="0A2364CA"/>
    <w:rsid w:val="0A38BAF3"/>
    <w:rsid w:val="0A3ACEAD"/>
    <w:rsid w:val="0A3AE8DB"/>
    <w:rsid w:val="0A5164C3"/>
    <w:rsid w:val="0A56D3B0"/>
    <w:rsid w:val="0A741035"/>
    <w:rsid w:val="0A901138"/>
    <w:rsid w:val="0A91610A"/>
    <w:rsid w:val="0A94BF9C"/>
    <w:rsid w:val="0A982F1F"/>
    <w:rsid w:val="0AA97D33"/>
    <w:rsid w:val="0AAB8302"/>
    <w:rsid w:val="0AC926EF"/>
    <w:rsid w:val="0ACA7FFC"/>
    <w:rsid w:val="0ACC63A5"/>
    <w:rsid w:val="0ACE067E"/>
    <w:rsid w:val="0AD1D7B0"/>
    <w:rsid w:val="0AD54FD0"/>
    <w:rsid w:val="0AE17BCC"/>
    <w:rsid w:val="0AE5148D"/>
    <w:rsid w:val="0AE9A747"/>
    <w:rsid w:val="0AF236C3"/>
    <w:rsid w:val="0AF66293"/>
    <w:rsid w:val="0AFFD2ED"/>
    <w:rsid w:val="0B00BA77"/>
    <w:rsid w:val="0B011636"/>
    <w:rsid w:val="0B108AA9"/>
    <w:rsid w:val="0B114EBD"/>
    <w:rsid w:val="0B158221"/>
    <w:rsid w:val="0B171ADC"/>
    <w:rsid w:val="0B27E84C"/>
    <w:rsid w:val="0B44BB65"/>
    <w:rsid w:val="0B46EA2C"/>
    <w:rsid w:val="0B4F5A3A"/>
    <w:rsid w:val="0B5204AA"/>
    <w:rsid w:val="0B52CD83"/>
    <w:rsid w:val="0B6CF09F"/>
    <w:rsid w:val="0B6F5B3B"/>
    <w:rsid w:val="0B72F529"/>
    <w:rsid w:val="0B76742E"/>
    <w:rsid w:val="0B76DF92"/>
    <w:rsid w:val="0B7F1F51"/>
    <w:rsid w:val="0B8E33FE"/>
    <w:rsid w:val="0B9494CD"/>
    <w:rsid w:val="0B9EFC66"/>
    <w:rsid w:val="0BA7157F"/>
    <w:rsid w:val="0BAB3B4D"/>
    <w:rsid w:val="0BB237CD"/>
    <w:rsid w:val="0BBAB72C"/>
    <w:rsid w:val="0BBD94D7"/>
    <w:rsid w:val="0BBDE3A9"/>
    <w:rsid w:val="0BC63D15"/>
    <w:rsid w:val="0BC94290"/>
    <w:rsid w:val="0BCB9ADC"/>
    <w:rsid w:val="0BD32286"/>
    <w:rsid w:val="0BDE79EB"/>
    <w:rsid w:val="0BE56F32"/>
    <w:rsid w:val="0BE904DB"/>
    <w:rsid w:val="0BFEB897"/>
    <w:rsid w:val="0BFEF464"/>
    <w:rsid w:val="0C04A8ED"/>
    <w:rsid w:val="0C220D46"/>
    <w:rsid w:val="0C238699"/>
    <w:rsid w:val="0C2456FE"/>
    <w:rsid w:val="0C4A58CD"/>
    <w:rsid w:val="0C560DE3"/>
    <w:rsid w:val="0C568E46"/>
    <w:rsid w:val="0C592E44"/>
    <w:rsid w:val="0C63B6C1"/>
    <w:rsid w:val="0C65428A"/>
    <w:rsid w:val="0C667803"/>
    <w:rsid w:val="0C68B5BF"/>
    <w:rsid w:val="0C6966BA"/>
    <w:rsid w:val="0C6C3FF4"/>
    <w:rsid w:val="0C797091"/>
    <w:rsid w:val="0C805CBD"/>
    <w:rsid w:val="0C8213D0"/>
    <w:rsid w:val="0C921B69"/>
    <w:rsid w:val="0C9CC799"/>
    <w:rsid w:val="0CA84A49"/>
    <w:rsid w:val="0CAF5C3C"/>
    <w:rsid w:val="0CB81ECB"/>
    <w:rsid w:val="0CBDF643"/>
    <w:rsid w:val="0CC47F6C"/>
    <w:rsid w:val="0CCCCBC4"/>
    <w:rsid w:val="0CD80500"/>
    <w:rsid w:val="0CE42995"/>
    <w:rsid w:val="0CEBF9E2"/>
    <w:rsid w:val="0D1031B5"/>
    <w:rsid w:val="0D17CF61"/>
    <w:rsid w:val="0D1AFE70"/>
    <w:rsid w:val="0D2CFD94"/>
    <w:rsid w:val="0D2EBB8F"/>
    <w:rsid w:val="0D3A90E0"/>
    <w:rsid w:val="0D3F5633"/>
    <w:rsid w:val="0D3F5DD7"/>
    <w:rsid w:val="0D43024B"/>
    <w:rsid w:val="0D469696"/>
    <w:rsid w:val="0D4EC6DA"/>
    <w:rsid w:val="0D5E6785"/>
    <w:rsid w:val="0D5EAAB9"/>
    <w:rsid w:val="0D5FEE43"/>
    <w:rsid w:val="0D618459"/>
    <w:rsid w:val="0D61F4CC"/>
    <w:rsid w:val="0D639324"/>
    <w:rsid w:val="0D65A9C3"/>
    <w:rsid w:val="0D6D26C0"/>
    <w:rsid w:val="0D763604"/>
    <w:rsid w:val="0D7A3AF5"/>
    <w:rsid w:val="0D7A9023"/>
    <w:rsid w:val="0D9797CF"/>
    <w:rsid w:val="0DA1B0BE"/>
    <w:rsid w:val="0DA40F4C"/>
    <w:rsid w:val="0DA65E8F"/>
    <w:rsid w:val="0DAF4648"/>
    <w:rsid w:val="0DB0A48B"/>
    <w:rsid w:val="0DB1283C"/>
    <w:rsid w:val="0DC83101"/>
    <w:rsid w:val="0DCE26CD"/>
    <w:rsid w:val="0DE8F1A2"/>
    <w:rsid w:val="0DF1ABFF"/>
    <w:rsid w:val="0DF5E35D"/>
    <w:rsid w:val="0E0F9197"/>
    <w:rsid w:val="0E11814F"/>
    <w:rsid w:val="0E1194AA"/>
    <w:rsid w:val="0E148E28"/>
    <w:rsid w:val="0E18371F"/>
    <w:rsid w:val="0E19F1D9"/>
    <w:rsid w:val="0E1A5D76"/>
    <w:rsid w:val="0E1AFBF7"/>
    <w:rsid w:val="0E1DBE49"/>
    <w:rsid w:val="0E2580CF"/>
    <w:rsid w:val="0E269548"/>
    <w:rsid w:val="0E311CD7"/>
    <w:rsid w:val="0E3EA277"/>
    <w:rsid w:val="0E43B45B"/>
    <w:rsid w:val="0E5140C8"/>
    <w:rsid w:val="0E51E505"/>
    <w:rsid w:val="0E57210A"/>
    <w:rsid w:val="0E5C3417"/>
    <w:rsid w:val="0E73ACDB"/>
    <w:rsid w:val="0E8890FE"/>
    <w:rsid w:val="0E8B14B4"/>
    <w:rsid w:val="0E90849A"/>
    <w:rsid w:val="0E91B838"/>
    <w:rsid w:val="0EA1E7A4"/>
    <w:rsid w:val="0EAA9C12"/>
    <w:rsid w:val="0EADDC87"/>
    <w:rsid w:val="0EB1C119"/>
    <w:rsid w:val="0EB2BE67"/>
    <w:rsid w:val="0EB5A466"/>
    <w:rsid w:val="0EBE49FE"/>
    <w:rsid w:val="0EDF6E54"/>
    <w:rsid w:val="0EDF767A"/>
    <w:rsid w:val="0EE35EB8"/>
    <w:rsid w:val="0EFA0066"/>
    <w:rsid w:val="0F0120D6"/>
    <w:rsid w:val="0F047B9F"/>
    <w:rsid w:val="0F0EEA00"/>
    <w:rsid w:val="0F17ED21"/>
    <w:rsid w:val="0F193071"/>
    <w:rsid w:val="0F38E463"/>
    <w:rsid w:val="0F445777"/>
    <w:rsid w:val="0F4BBDB3"/>
    <w:rsid w:val="0F5F6D3E"/>
    <w:rsid w:val="0F69E267"/>
    <w:rsid w:val="0F6F7DED"/>
    <w:rsid w:val="0F7819AB"/>
    <w:rsid w:val="0F7BD315"/>
    <w:rsid w:val="0F83BDEB"/>
    <w:rsid w:val="0F83C75B"/>
    <w:rsid w:val="0F8C830D"/>
    <w:rsid w:val="0F961C14"/>
    <w:rsid w:val="0F9FE3CA"/>
    <w:rsid w:val="0FA281BE"/>
    <w:rsid w:val="0FA5436E"/>
    <w:rsid w:val="0FB14FDC"/>
    <w:rsid w:val="0FB59FEB"/>
    <w:rsid w:val="0FBEB63D"/>
    <w:rsid w:val="0FCD09A7"/>
    <w:rsid w:val="0FD29E03"/>
    <w:rsid w:val="0FE20D88"/>
    <w:rsid w:val="0FE28343"/>
    <w:rsid w:val="0FE60DD2"/>
    <w:rsid w:val="0FECB312"/>
    <w:rsid w:val="1004264A"/>
    <w:rsid w:val="1005BFD7"/>
    <w:rsid w:val="1005EDB0"/>
    <w:rsid w:val="100654BD"/>
    <w:rsid w:val="100E0B47"/>
    <w:rsid w:val="100FB005"/>
    <w:rsid w:val="101D1866"/>
    <w:rsid w:val="10266DE7"/>
    <w:rsid w:val="1029A72C"/>
    <w:rsid w:val="102B3EF1"/>
    <w:rsid w:val="1032BAE5"/>
    <w:rsid w:val="103C13E8"/>
    <w:rsid w:val="104196AC"/>
    <w:rsid w:val="10660F2B"/>
    <w:rsid w:val="1071CF75"/>
    <w:rsid w:val="1074FB8D"/>
    <w:rsid w:val="1082DCE0"/>
    <w:rsid w:val="108D151B"/>
    <w:rsid w:val="1093991A"/>
    <w:rsid w:val="10A224F0"/>
    <w:rsid w:val="10A9DB7E"/>
    <w:rsid w:val="10AC3445"/>
    <w:rsid w:val="10AEB805"/>
    <w:rsid w:val="10B006B2"/>
    <w:rsid w:val="10BB806E"/>
    <w:rsid w:val="10C1DBCE"/>
    <w:rsid w:val="10C98F2A"/>
    <w:rsid w:val="10D725FF"/>
    <w:rsid w:val="10E03BA5"/>
    <w:rsid w:val="10E41AD1"/>
    <w:rsid w:val="10E5BB22"/>
    <w:rsid w:val="10E92F4D"/>
    <w:rsid w:val="10E9F807"/>
    <w:rsid w:val="10F52915"/>
    <w:rsid w:val="10FC154C"/>
    <w:rsid w:val="10FCAE58"/>
    <w:rsid w:val="1103D4AC"/>
    <w:rsid w:val="1105ABA6"/>
    <w:rsid w:val="110E738C"/>
    <w:rsid w:val="1117D46B"/>
    <w:rsid w:val="112748FD"/>
    <w:rsid w:val="113C7E9D"/>
    <w:rsid w:val="113D1134"/>
    <w:rsid w:val="1146E5A4"/>
    <w:rsid w:val="114A2B2C"/>
    <w:rsid w:val="11568E3D"/>
    <w:rsid w:val="11688DA2"/>
    <w:rsid w:val="116C6E40"/>
    <w:rsid w:val="116F1724"/>
    <w:rsid w:val="11784D7C"/>
    <w:rsid w:val="117BD038"/>
    <w:rsid w:val="117F9FF8"/>
    <w:rsid w:val="1181516B"/>
    <w:rsid w:val="118A737E"/>
    <w:rsid w:val="1194FA01"/>
    <w:rsid w:val="11AE7BE5"/>
    <w:rsid w:val="11BCC54A"/>
    <w:rsid w:val="11BDF057"/>
    <w:rsid w:val="11BFC8BF"/>
    <w:rsid w:val="11C0C86B"/>
    <w:rsid w:val="11CE695B"/>
    <w:rsid w:val="11D758F6"/>
    <w:rsid w:val="11DC8CC7"/>
    <w:rsid w:val="11E738E7"/>
    <w:rsid w:val="11EC36C5"/>
    <w:rsid w:val="11FCE345"/>
    <w:rsid w:val="1207DFA3"/>
    <w:rsid w:val="120E0129"/>
    <w:rsid w:val="120EDADD"/>
    <w:rsid w:val="120FF4BE"/>
    <w:rsid w:val="1213DF27"/>
    <w:rsid w:val="1218B41B"/>
    <w:rsid w:val="121F3F22"/>
    <w:rsid w:val="12228995"/>
    <w:rsid w:val="122C0DDF"/>
    <w:rsid w:val="122D6F00"/>
    <w:rsid w:val="123E2204"/>
    <w:rsid w:val="124657C8"/>
    <w:rsid w:val="124C9C85"/>
    <w:rsid w:val="1253A53B"/>
    <w:rsid w:val="12540995"/>
    <w:rsid w:val="125926E8"/>
    <w:rsid w:val="125D208B"/>
    <w:rsid w:val="127E6B21"/>
    <w:rsid w:val="128DB377"/>
    <w:rsid w:val="128FF22B"/>
    <w:rsid w:val="1299A477"/>
    <w:rsid w:val="12A479D3"/>
    <w:rsid w:val="12AED97F"/>
    <w:rsid w:val="12BF0936"/>
    <w:rsid w:val="12C14174"/>
    <w:rsid w:val="12CE244F"/>
    <w:rsid w:val="12D6D774"/>
    <w:rsid w:val="12D772B6"/>
    <w:rsid w:val="12F77C2F"/>
    <w:rsid w:val="12F82F50"/>
    <w:rsid w:val="12F8BAB3"/>
    <w:rsid w:val="13028BBD"/>
    <w:rsid w:val="1306B425"/>
    <w:rsid w:val="13099F01"/>
    <w:rsid w:val="1319CF8D"/>
    <w:rsid w:val="1322996C"/>
    <w:rsid w:val="133C7095"/>
    <w:rsid w:val="133C7FD5"/>
    <w:rsid w:val="133EF3F8"/>
    <w:rsid w:val="1340C458"/>
    <w:rsid w:val="13551197"/>
    <w:rsid w:val="1367932B"/>
    <w:rsid w:val="1368EB25"/>
    <w:rsid w:val="137EBE9C"/>
    <w:rsid w:val="1380EFFE"/>
    <w:rsid w:val="138DD3EF"/>
    <w:rsid w:val="1396FB95"/>
    <w:rsid w:val="139FA4A5"/>
    <w:rsid w:val="13A6F1EC"/>
    <w:rsid w:val="13AFC3E7"/>
    <w:rsid w:val="13B67645"/>
    <w:rsid w:val="13BB8567"/>
    <w:rsid w:val="13D0706F"/>
    <w:rsid w:val="13E20421"/>
    <w:rsid w:val="13E5A5DB"/>
    <w:rsid w:val="13E92209"/>
    <w:rsid w:val="13EDEA39"/>
    <w:rsid w:val="13FB9C3D"/>
    <w:rsid w:val="13FD25B8"/>
    <w:rsid w:val="1410134A"/>
    <w:rsid w:val="142EC0E5"/>
    <w:rsid w:val="143088CE"/>
    <w:rsid w:val="1430ED28"/>
    <w:rsid w:val="143E0C0F"/>
    <w:rsid w:val="144814CC"/>
    <w:rsid w:val="1454C8B2"/>
    <w:rsid w:val="14656B65"/>
    <w:rsid w:val="146637C9"/>
    <w:rsid w:val="147B2396"/>
    <w:rsid w:val="14814242"/>
    <w:rsid w:val="1484EF3E"/>
    <w:rsid w:val="148C98A0"/>
    <w:rsid w:val="1494204C"/>
    <w:rsid w:val="14981E49"/>
    <w:rsid w:val="149A9BD0"/>
    <w:rsid w:val="14D15517"/>
    <w:rsid w:val="14D238FD"/>
    <w:rsid w:val="14EC900C"/>
    <w:rsid w:val="14F0D5A2"/>
    <w:rsid w:val="14F8A411"/>
    <w:rsid w:val="1507FFA3"/>
    <w:rsid w:val="150DC529"/>
    <w:rsid w:val="150F55A4"/>
    <w:rsid w:val="151EEE7F"/>
    <w:rsid w:val="1523907C"/>
    <w:rsid w:val="1537EB73"/>
    <w:rsid w:val="153ABF39"/>
    <w:rsid w:val="153E335F"/>
    <w:rsid w:val="1543092F"/>
    <w:rsid w:val="15459A82"/>
    <w:rsid w:val="1554BF51"/>
    <w:rsid w:val="155B2469"/>
    <w:rsid w:val="155FA826"/>
    <w:rsid w:val="1565E210"/>
    <w:rsid w:val="157B17B5"/>
    <w:rsid w:val="158F843D"/>
    <w:rsid w:val="15A60767"/>
    <w:rsid w:val="15AE31C8"/>
    <w:rsid w:val="15B7DDE7"/>
    <w:rsid w:val="15BBA84A"/>
    <w:rsid w:val="15BD616F"/>
    <w:rsid w:val="15BF651D"/>
    <w:rsid w:val="15C7BC7E"/>
    <w:rsid w:val="15C89329"/>
    <w:rsid w:val="15D79EF2"/>
    <w:rsid w:val="15DC3BED"/>
    <w:rsid w:val="15EC063C"/>
    <w:rsid w:val="15FE3062"/>
    <w:rsid w:val="16092056"/>
    <w:rsid w:val="16169BD6"/>
    <w:rsid w:val="161CEC97"/>
    <w:rsid w:val="161F0C42"/>
    <w:rsid w:val="162C1B07"/>
    <w:rsid w:val="16347648"/>
    <w:rsid w:val="163DCF28"/>
    <w:rsid w:val="165366DB"/>
    <w:rsid w:val="1655F364"/>
    <w:rsid w:val="16572315"/>
    <w:rsid w:val="166B02A2"/>
    <w:rsid w:val="166BE5A9"/>
    <w:rsid w:val="166CEF96"/>
    <w:rsid w:val="166E4992"/>
    <w:rsid w:val="166ECF5A"/>
    <w:rsid w:val="167A2999"/>
    <w:rsid w:val="167B92C2"/>
    <w:rsid w:val="167D6057"/>
    <w:rsid w:val="1683EBAC"/>
    <w:rsid w:val="1692C888"/>
    <w:rsid w:val="16930120"/>
    <w:rsid w:val="1693ABC3"/>
    <w:rsid w:val="1695BC26"/>
    <w:rsid w:val="169624F1"/>
    <w:rsid w:val="169CC9C0"/>
    <w:rsid w:val="16B5E6FD"/>
    <w:rsid w:val="16C7E879"/>
    <w:rsid w:val="16C90F22"/>
    <w:rsid w:val="16CEEAA2"/>
    <w:rsid w:val="16CEECE9"/>
    <w:rsid w:val="16D04322"/>
    <w:rsid w:val="16D3A5DD"/>
    <w:rsid w:val="16D4D866"/>
    <w:rsid w:val="16D7B689"/>
    <w:rsid w:val="16E273F4"/>
    <w:rsid w:val="16E2E971"/>
    <w:rsid w:val="16E4DF32"/>
    <w:rsid w:val="16E72D65"/>
    <w:rsid w:val="16E8C847"/>
    <w:rsid w:val="16EFD45A"/>
    <w:rsid w:val="16F089CE"/>
    <w:rsid w:val="16FFE840"/>
    <w:rsid w:val="1701FD4E"/>
    <w:rsid w:val="17034E37"/>
    <w:rsid w:val="170CD782"/>
    <w:rsid w:val="1724821D"/>
    <w:rsid w:val="172BA069"/>
    <w:rsid w:val="1737D891"/>
    <w:rsid w:val="173A67C9"/>
    <w:rsid w:val="173D985E"/>
    <w:rsid w:val="174131AF"/>
    <w:rsid w:val="174E1743"/>
    <w:rsid w:val="17500D18"/>
    <w:rsid w:val="1752A587"/>
    <w:rsid w:val="175E72AE"/>
    <w:rsid w:val="17672168"/>
    <w:rsid w:val="17725A81"/>
    <w:rsid w:val="177C72A6"/>
    <w:rsid w:val="178DB806"/>
    <w:rsid w:val="1793688A"/>
    <w:rsid w:val="1795CFAF"/>
    <w:rsid w:val="17A3923D"/>
    <w:rsid w:val="17A55DF8"/>
    <w:rsid w:val="17AB5725"/>
    <w:rsid w:val="17ABA015"/>
    <w:rsid w:val="17BA64F7"/>
    <w:rsid w:val="17C10A2F"/>
    <w:rsid w:val="17D521C2"/>
    <w:rsid w:val="17E6E026"/>
    <w:rsid w:val="17ECDEC2"/>
    <w:rsid w:val="17FEF81E"/>
    <w:rsid w:val="1801BF68"/>
    <w:rsid w:val="18078EA0"/>
    <w:rsid w:val="18081313"/>
    <w:rsid w:val="18082B43"/>
    <w:rsid w:val="1809CE60"/>
    <w:rsid w:val="180B6521"/>
    <w:rsid w:val="18271650"/>
    <w:rsid w:val="1840A0B6"/>
    <w:rsid w:val="1840D74B"/>
    <w:rsid w:val="184D0681"/>
    <w:rsid w:val="186776F2"/>
    <w:rsid w:val="186BF823"/>
    <w:rsid w:val="1874F4EA"/>
    <w:rsid w:val="187DF267"/>
    <w:rsid w:val="1891672A"/>
    <w:rsid w:val="1893E12D"/>
    <w:rsid w:val="189AEC9A"/>
    <w:rsid w:val="189CAB78"/>
    <w:rsid w:val="18A47AC6"/>
    <w:rsid w:val="18A6DEC3"/>
    <w:rsid w:val="18CF1934"/>
    <w:rsid w:val="18CF831F"/>
    <w:rsid w:val="18D197D3"/>
    <w:rsid w:val="18E7ABEE"/>
    <w:rsid w:val="18F30C67"/>
    <w:rsid w:val="18F52B45"/>
    <w:rsid w:val="18F52C73"/>
    <w:rsid w:val="18FD568F"/>
    <w:rsid w:val="1909640A"/>
    <w:rsid w:val="190E1774"/>
    <w:rsid w:val="19106CBF"/>
    <w:rsid w:val="1913FDA0"/>
    <w:rsid w:val="19177B78"/>
    <w:rsid w:val="1918DB1D"/>
    <w:rsid w:val="191FDF90"/>
    <w:rsid w:val="19313DEB"/>
    <w:rsid w:val="193219C9"/>
    <w:rsid w:val="1933D018"/>
    <w:rsid w:val="193777CC"/>
    <w:rsid w:val="193BD514"/>
    <w:rsid w:val="1940E535"/>
    <w:rsid w:val="19453CCE"/>
    <w:rsid w:val="19526281"/>
    <w:rsid w:val="195387CA"/>
    <w:rsid w:val="1953F1AC"/>
    <w:rsid w:val="195551DC"/>
    <w:rsid w:val="1959EE82"/>
    <w:rsid w:val="195FB004"/>
    <w:rsid w:val="19636C97"/>
    <w:rsid w:val="1965D98B"/>
    <w:rsid w:val="1966D344"/>
    <w:rsid w:val="1967535E"/>
    <w:rsid w:val="197134CC"/>
    <w:rsid w:val="19774DEA"/>
    <w:rsid w:val="19782818"/>
    <w:rsid w:val="1979E762"/>
    <w:rsid w:val="19812589"/>
    <w:rsid w:val="1991E4A7"/>
    <w:rsid w:val="19951B9A"/>
    <w:rsid w:val="19953624"/>
    <w:rsid w:val="19A03DCB"/>
    <w:rsid w:val="19A2A272"/>
    <w:rsid w:val="19AA0A4A"/>
    <w:rsid w:val="19B069D5"/>
    <w:rsid w:val="19C73794"/>
    <w:rsid w:val="19C98FEA"/>
    <w:rsid w:val="19D56840"/>
    <w:rsid w:val="19E72861"/>
    <w:rsid w:val="19EAD4E2"/>
    <w:rsid w:val="19F2CD44"/>
    <w:rsid w:val="19F72302"/>
    <w:rsid w:val="1A02A3CF"/>
    <w:rsid w:val="1A050A8D"/>
    <w:rsid w:val="1A0D2E3F"/>
    <w:rsid w:val="1A176A30"/>
    <w:rsid w:val="1A18C09F"/>
    <w:rsid w:val="1A1BC384"/>
    <w:rsid w:val="1A2548CC"/>
    <w:rsid w:val="1A2A6A17"/>
    <w:rsid w:val="1A3C1DF7"/>
    <w:rsid w:val="1A5733E5"/>
    <w:rsid w:val="1A58F67B"/>
    <w:rsid w:val="1A62A629"/>
    <w:rsid w:val="1A62DD81"/>
    <w:rsid w:val="1A7F1037"/>
    <w:rsid w:val="1A84EFEB"/>
    <w:rsid w:val="1A84F3FA"/>
    <w:rsid w:val="1A87085A"/>
    <w:rsid w:val="1A906717"/>
    <w:rsid w:val="1AB5F5B9"/>
    <w:rsid w:val="1AC0F630"/>
    <w:rsid w:val="1ACB54FA"/>
    <w:rsid w:val="1ACB76D4"/>
    <w:rsid w:val="1ADE47F8"/>
    <w:rsid w:val="1AE290CC"/>
    <w:rsid w:val="1AE3C5E3"/>
    <w:rsid w:val="1AF682F4"/>
    <w:rsid w:val="1AFA37E9"/>
    <w:rsid w:val="1B00C410"/>
    <w:rsid w:val="1B037B15"/>
    <w:rsid w:val="1B0401BC"/>
    <w:rsid w:val="1B093FA6"/>
    <w:rsid w:val="1B0AFEB4"/>
    <w:rsid w:val="1B108CF5"/>
    <w:rsid w:val="1B1168E7"/>
    <w:rsid w:val="1B2C0FFF"/>
    <w:rsid w:val="1B2DA2A1"/>
    <w:rsid w:val="1B4123B0"/>
    <w:rsid w:val="1B418952"/>
    <w:rsid w:val="1B4B1743"/>
    <w:rsid w:val="1B4BE1D2"/>
    <w:rsid w:val="1B55A4A2"/>
    <w:rsid w:val="1B60FA82"/>
    <w:rsid w:val="1B66343B"/>
    <w:rsid w:val="1B6725A4"/>
    <w:rsid w:val="1B6D59EB"/>
    <w:rsid w:val="1B7EC674"/>
    <w:rsid w:val="1B7ECC60"/>
    <w:rsid w:val="1B887910"/>
    <w:rsid w:val="1B8C366B"/>
    <w:rsid w:val="1B924C47"/>
    <w:rsid w:val="1B969717"/>
    <w:rsid w:val="1BA26CFE"/>
    <w:rsid w:val="1BA3843C"/>
    <w:rsid w:val="1BA9E452"/>
    <w:rsid w:val="1BADEF96"/>
    <w:rsid w:val="1BBB0E22"/>
    <w:rsid w:val="1BD372C7"/>
    <w:rsid w:val="1BE69789"/>
    <w:rsid w:val="1BE9FAF5"/>
    <w:rsid w:val="1C04E4FE"/>
    <w:rsid w:val="1C0DBF11"/>
    <w:rsid w:val="1C114E74"/>
    <w:rsid w:val="1C1367C4"/>
    <w:rsid w:val="1C19797D"/>
    <w:rsid w:val="1C2223BA"/>
    <w:rsid w:val="1C2FCE2D"/>
    <w:rsid w:val="1C36031A"/>
    <w:rsid w:val="1C42CCE0"/>
    <w:rsid w:val="1C45B981"/>
    <w:rsid w:val="1C477EDD"/>
    <w:rsid w:val="1C4AC1F1"/>
    <w:rsid w:val="1C519F90"/>
    <w:rsid w:val="1C619D07"/>
    <w:rsid w:val="1C6BAB2E"/>
    <w:rsid w:val="1C7E1BB7"/>
    <w:rsid w:val="1C81FC2F"/>
    <w:rsid w:val="1C9C7E08"/>
    <w:rsid w:val="1C9E817C"/>
    <w:rsid w:val="1CABB544"/>
    <w:rsid w:val="1CC38CDD"/>
    <w:rsid w:val="1CC49836"/>
    <w:rsid w:val="1CC85E95"/>
    <w:rsid w:val="1CD5D527"/>
    <w:rsid w:val="1CDA54BB"/>
    <w:rsid w:val="1CDD9158"/>
    <w:rsid w:val="1CE373FD"/>
    <w:rsid w:val="1CE9CECA"/>
    <w:rsid w:val="1CFB76CF"/>
    <w:rsid w:val="1D0EAC94"/>
    <w:rsid w:val="1D0ED66A"/>
    <w:rsid w:val="1D1249E9"/>
    <w:rsid w:val="1D133143"/>
    <w:rsid w:val="1D3361AE"/>
    <w:rsid w:val="1D37AFF2"/>
    <w:rsid w:val="1D37CBE1"/>
    <w:rsid w:val="1D3A6D43"/>
    <w:rsid w:val="1D42012D"/>
    <w:rsid w:val="1D443B7C"/>
    <w:rsid w:val="1D62A0B0"/>
    <w:rsid w:val="1D6E3A69"/>
    <w:rsid w:val="1D836C7F"/>
    <w:rsid w:val="1D84B428"/>
    <w:rsid w:val="1D87F358"/>
    <w:rsid w:val="1D890BCC"/>
    <w:rsid w:val="1DABCE9A"/>
    <w:rsid w:val="1DB5E58F"/>
    <w:rsid w:val="1DB63B17"/>
    <w:rsid w:val="1DBF39A1"/>
    <w:rsid w:val="1DBF4F34"/>
    <w:rsid w:val="1DCCFAFE"/>
    <w:rsid w:val="1DCF471E"/>
    <w:rsid w:val="1DD40C93"/>
    <w:rsid w:val="1DD8A925"/>
    <w:rsid w:val="1DDFD5E9"/>
    <w:rsid w:val="1DF35E5B"/>
    <w:rsid w:val="1DFC6F8A"/>
    <w:rsid w:val="1DFF2F5C"/>
    <w:rsid w:val="1E0C3DF6"/>
    <w:rsid w:val="1E0C5785"/>
    <w:rsid w:val="1E0FC7B2"/>
    <w:rsid w:val="1E157385"/>
    <w:rsid w:val="1E282C2D"/>
    <w:rsid w:val="1E2B4AFB"/>
    <w:rsid w:val="1E2F22DE"/>
    <w:rsid w:val="1E376E17"/>
    <w:rsid w:val="1E3AC64C"/>
    <w:rsid w:val="1E543DA0"/>
    <w:rsid w:val="1E5E03CF"/>
    <w:rsid w:val="1E810C96"/>
    <w:rsid w:val="1E81682C"/>
    <w:rsid w:val="1E88D7A7"/>
    <w:rsid w:val="1E9202C9"/>
    <w:rsid w:val="1E9A549E"/>
    <w:rsid w:val="1E9F0270"/>
    <w:rsid w:val="1EA30774"/>
    <w:rsid w:val="1EA56296"/>
    <w:rsid w:val="1EAA6644"/>
    <w:rsid w:val="1EB25B38"/>
    <w:rsid w:val="1EB487B8"/>
    <w:rsid w:val="1EC58C8F"/>
    <w:rsid w:val="1ED18ACD"/>
    <w:rsid w:val="1ED1F7F3"/>
    <w:rsid w:val="1EEC16DC"/>
    <w:rsid w:val="1EF21F2F"/>
    <w:rsid w:val="1F04DA60"/>
    <w:rsid w:val="1F0BE6D9"/>
    <w:rsid w:val="1F0D07FE"/>
    <w:rsid w:val="1F1C6B4C"/>
    <w:rsid w:val="1F1CC5B3"/>
    <w:rsid w:val="1F26FCA2"/>
    <w:rsid w:val="1F2A0BAD"/>
    <w:rsid w:val="1F2F7BA7"/>
    <w:rsid w:val="1F351E58"/>
    <w:rsid w:val="1F3C0D7C"/>
    <w:rsid w:val="1F3D14B0"/>
    <w:rsid w:val="1F3E838C"/>
    <w:rsid w:val="1F454345"/>
    <w:rsid w:val="1F4AC354"/>
    <w:rsid w:val="1F4EBE6A"/>
    <w:rsid w:val="1F545CB7"/>
    <w:rsid w:val="1F54A4C1"/>
    <w:rsid w:val="1F564E1F"/>
    <w:rsid w:val="1F6206C2"/>
    <w:rsid w:val="1F7778E0"/>
    <w:rsid w:val="1F7BEC17"/>
    <w:rsid w:val="1F8015C3"/>
    <w:rsid w:val="1F90536C"/>
    <w:rsid w:val="1F9724BC"/>
    <w:rsid w:val="1FACD4D2"/>
    <w:rsid w:val="1FB38B8D"/>
    <w:rsid w:val="1FB8E52A"/>
    <w:rsid w:val="1FBAAD1A"/>
    <w:rsid w:val="1FBBA210"/>
    <w:rsid w:val="1FBDB361"/>
    <w:rsid w:val="1FC0A658"/>
    <w:rsid w:val="1FC280DB"/>
    <w:rsid w:val="1FCCD4CC"/>
    <w:rsid w:val="1FD484ED"/>
    <w:rsid w:val="1FE771E4"/>
    <w:rsid w:val="1FEBC177"/>
    <w:rsid w:val="1FEE2C00"/>
    <w:rsid w:val="1FF87ADB"/>
    <w:rsid w:val="1FF935C7"/>
    <w:rsid w:val="1FFF858F"/>
    <w:rsid w:val="20099D3C"/>
    <w:rsid w:val="2011BCF0"/>
    <w:rsid w:val="2012E14E"/>
    <w:rsid w:val="20177B45"/>
    <w:rsid w:val="201A19C7"/>
    <w:rsid w:val="20221CA0"/>
    <w:rsid w:val="2024A1FC"/>
    <w:rsid w:val="202B4335"/>
    <w:rsid w:val="20341054"/>
    <w:rsid w:val="203B4EDB"/>
    <w:rsid w:val="203DB05B"/>
    <w:rsid w:val="2044E441"/>
    <w:rsid w:val="204B64A9"/>
    <w:rsid w:val="2051E254"/>
    <w:rsid w:val="205BB1D6"/>
    <w:rsid w:val="205C4995"/>
    <w:rsid w:val="2062DA82"/>
    <w:rsid w:val="2075897E"/>
    <w:rsid w:val="208E0A78"/>
    <w:rsid w:val="20A27E25"/>
    <w:rsid w:val="20A2D5C1"/>
    <w:rsid w:val="20A7749D"/>
    <w:rsid w:val="20A7A294"/>
    <w:rsid w:val="20BEB12F"/>
    <w:rsid w:val="20BFB9EE"/>
    <w:rsid w:val="20C5B709"/>
    <w:rsid w:val="20C5BAE2"/>
    <w:rsid w:val="20D46E78"/>
    <w:rsid w:val="20E022FD"/>
    <w:rsid w:val="20EDDB98"/>
    <w:rsid w:val="20FBEC04"/>
    <w:rsid w:val="21008766"/>
    <w:rsid w:val="2109B69B"/>
    <w:rsid w:val="2110E9F8"/>
    <w:rsid w:val="2117E747"/>
    <w:rsid w:val="211B59AE"/>
    <w:rsid w:val="21214A0F"/>
    <w:rsid w:val="2123D1BB"/>
    <w:rsid w:val="212452D8"/>
    <w:rsid w:val="21306A12"/>
    <w:rsid w:val="213A430E"/>
    <w:rsid w:val="213E0E3C"/>
    <w:rsid w:val="213F7EDC"/>
    <w:rsid w:val="2143667D"/>
    <w:rsid w:val="21537A1A"/>
    <w:rsid w:val="215585EB"/>
    <w:rsid w:val="215D6ABE"/>
    <w:rsid w:val="216C7566"/>
    <w:rsid w:val="217407D7"/>
    <w:rsid w:val="21770112"/>
    <w:rsid w:val="21840BE1"/>
    <w:rsid w:val="218F7F11"/>
    <w:rsid w:val="21960369"/>
    <w:rsid w:val="21A0FC40"/>
    <w:rsid w:val="21A596A7"/>
    <w:rsid w:val="21B7289F"/>
    <w:rsid w:val="21B88AA1"/>
    <w:rsid w:val="21BB75BC"/>
    <w:rsid w:val="21BCD216"/>
    <w:rsid w:val="21C22B4A"/>
    <w:rsid w:val="21C28CD0"/>
    <w:rsid w:val="21C3D27C"/>
    <w:rsid w:val="21C5C2FE"/>
    <w:rsid w:val="21DD73EA"/>
    <w:rsid w:val="21EF33DD"/>
    <w:rsid w:val="21F3D96E"/>
    <w:rsid w:val="21F44767"/>
    <w:rsid w:val="22070E8E"/>
    <w:rsid w:val="2210CB4F"/>
    <w:rsid w:val="221716EE"/>
    <w:rsid w:val="221CA5A0"/>
    <w:rsid w:val="221F4451"/>
    <w:rsid w:val="2220A2E0"/>
    <w:rsid w:val="2234D4F5"/>
    <w:rsid w:val="223895FB"/>
    <w:rsid w:val="22467BFA"/>
    <w:rsid w:val="2246E03D"/>
    <w:rsid w:val="2253AB48"/>
    <w:rsid w:val="225F4313"/>
    <w:rsid w:val="2263FE33"/>
    <w:rsid w:val="2275439C"/>
    <w:rsid w:val="227CE1ED"/>
    <w:rsid w:val="2284D161"/>
    <w:rsid w:val="22878D2D"/>
    <w:rsid w:val="22884AEE"/>
    <w:rsid w:val="2289AE91"/>
    <w:rsid w:val="228F315C"/>
    <w:rsid w:val="229BAEF0"/>
    <w:rsid w:val="229E5C71"/>
    <w:rsid w:val="22B44F6B"/>
    <w:rsid w:val="22BA6BD8"/>
    <w:rsid w:val="22C7A211"/>
    <w:rsid w:val="22D9E914"/>
    <w:rsid w:val="22DABB42"/>
    <w:rsid w:val="22DD08A0"/>
    <w:rsid w:val="22F5E695"/>
    <w:rsid w:val="22FBB4A3"/>
    <w:rsid w:val="22FC4DB6"/>
    <w:rsid w:val="23115B95"/>
    <w:rsid w:val="23180A8A"/>
    <w:rsid w:val="231A2700"/>
    <w:rsid w:val="231ACBBF"/>
    <w:rsid w:val="232B1D0E"/>
    <w:rsid w:val="232D99D6"/>
    <w:rsid w:val="23357974"/>
    <w:rsid w:val="2339BD7F"/>
    <w:rsid w:val="23418943"/>
    <w:rsid w:val="234B9DB6"/>
    <w:rsid w:val="23611F06"/>
    <w:rsid w:val="2364C2B7"/>
    <w:rsid w:val="2365BB3D"/>
    <w:rsid w:val="236A7609"/>
    <w:rsid w:val="236AF886"/>
    <w:rsid w:val="237AD639"/>
    <w:rsid w:val="23896DD4"/>
    <w:rsid w:val="238A1DFE"/>
    <w:rsid w:val="238D122E"/>
    <w:rsid w:val="238D8A61"/>
    <w:rsid w:val="239B3DF7"/>
    <w:rsid w:val="23A0E5F3"/>
    <w:rsid w:val="23ADF6BB"/>
    <w:rsid w:val="23B5F301"/>
    <w:rsid w:val="23C81BAB"/>
    <w:rsid w:val="23C8CD77"/>
    <w:rsid w:val="23CA57EE"/>
    <w:rsid w:val="23CC06D6"/>
    <w:rsid w:val="23CC3C32"/>
    <w:rsid w:val="23D3252B"/>
    <w:rsid w:val="23D45E34"/>
    <w:rsid w:val="23D7FB43"/>
    <w:rsid w:val="23E132DB"/>
    <w:rsid w:val="23EC5209"/>
    <w:rsid w:val="23EF1725"/>
    <w:rsid w:val="23FAAF44"/>
    <w:rsid w:val="240780D4"/>
    <w:rsid w:val="240EB448"/>
    <w:rsid w:val="24132CBE"/>
    <w:rsid w:val="2413B4DE"/>
    <w:rsid w:val="241EA3EA"/>
    <w:rsid w:val="242541A6"/>
    <w:rsid w:val="24290D86"/>
    <w:rsid w:val="242B307F"/>
    <w:rsid w:val="2435DFCA"/>
    <w:rsid w:val="243BA42D"/>
    <w:rsid w:val="24447996"/>
    <w:rsid w:val="244705B6"/>
    <w:rsid w:val="244ABD05"/>
    <w:rsid w:val="244B31EB"/>
    <w:rsid w:val="2457A4EC"/>
    <w:rsid w:val="2459D949"/>
    <w:rsid w:val="245DE022"/>
    <w:rsid w:val="24640951"/>
    <w:rsid w:val="2464F688"/>
    <w:rsid w:val="246EE3A4"/>
    <w:rsid w:val="24734EBF"/>
    <w:rsid w:val="247F9768"/>
    <w:rsid w:val="2481F6CC"/>
    <w:rsid w:val="2486F576"/>
    <w:rsid w:val="24910194"/>
    <w:rsid w:val="2493F974"/>
    <w:rsid w:val="249790BC"/>
    <w:rsid w:val="249A5D9D"/>
    <w:rsid w:val="24A51C49"/>
    <w:rsid w:val="24AA0888"/>
    <w:rsid w:val="24AD79AE"/>
    <w:rsid w:val="24AFF1A5"/>
    <w:rsid w:val="24B7F971"/>
    <w:rsid w:val="24BED833"/>
    <w:rsid w:val="24C63540"/>
    <w:rsid w:val="24CE1F54"/>
    <w:rsid w:val="24E56318"/>
    <w:rsid w:val="24E8C5B4"/>
    <w:rsid w:val="24F66495"/>
    <w:rsid w:val="24FA962A"/>
    <w:rsid w:val="24FBBB9E"/>
    <w:rsid w:val="2504C249"/>
    <w:rsid w:val="250ACF59"/>
    <w:rsid w:val="251D0D41"/>
    <w:rsid w:val="251F1EF7"/>
    <w:rsid w:val="25369AA9"/>
    <w:rsid w:val="253708BF"/>
    <w:rsid w:val="25428EE9"/>
    <w:rsid w:val="2546EA40"/>
    <w:rsid w:val="2548B2F2"/>
    <w:rsid w:val="254DA4BB"/>
    <w:rsid w:val="2555D1B0"/>
    <w:rsid w:val="25710745"/>
    <w:rsid w:val="2571BEB6"/>
    <w:rsid w:val="2574357C"/>
    <w:rsid w:val="257BB4F7"/>
    <w:rsid w:val="257C2952"/>
    <w:rsid w:val="2589CD48"/>
    <w:rsid w:val="2590579B"/>
    <w:rsid w:val="2592C1A8"/>
    <w:rsid w:val="25999543"/>
    <w:rsid w:val="25A37C39"/>
    <w:rsid w:val="25A42CAB"/>
    <w:rsid w:val="25A49BE8"/>
    <w:rsid w:val="25A63E1B"/>
    <w:rsid w:val="25B7151A"/>
    <w:rsid w:val="25C52EA1"/>
    <w:rsid w:val="25C9B7F3"/>
    <w:rsid w:val="25CB9F10"/>
    <w:rsid w:val="25CC9121"/>
    <w:rsid w:val="25D41EA1"/>
    <w:rsid w:val="25DE3EE6"/>
    <w:rsid w:val="25EFDF25"/>
    <w:rsid w:val="260505B1"/>
    <w:rsid w:val="26071E04"/>
    <w:rsid w:val="2611B2E6"/>
    <w:rsid w:val="2629B840"/>
    <w:rsid w:val="26349700"/>
    <w:rsid w:val="26371EAD"/>
    <w:rsid w:val="26393943"/>
    <w:rsid w:val="26499480"/>
    <w:rsid w:val="264D4B38"/>
    <w:rsid w:val="264D8B4C"/>
    <w:rsid w:val="26547A7B"/>
    <w:rsid w:val="26580992"/>
    <w:rsid w:val="265B2EAF"/>
    <w:rsid w:val="26697B8D"/>
    <w:rsid w:val="266D519E"/>
    <w:rsid w:val="2671300F"/>
    <w:rsid w:val="267411E1"/>
    <w:rsid w:val="2685AA4E"/>
    <w:rsid w:val="2694AA7A"/>
    <w:rsid w:val="26A52F91"/>
    <w:rsid w:val="26A6D494"/>
    <w:rsid w:val="26B00EB4"/>
    <w:rsid w:val="26B836BB"/>
    <w:rsid w:val="26C0DE50"/>
    <w:rsid w:val="26C1B874"/>
    <w:rsid w:val="26C41D65"/>
    <w:rsid w:val="26D48BB9"/>
    <w:rsid w:val="26D4A96C"/>
    <w:rsid w:val="26D6E46E"/>
    <w:rsid w:val="26E15671"/>
    <w:rsid w:val="26E385C1"/>
    <w:rsid w:val="26ED0995"/>
    <w:rsid w:val="26EFF7DA"/>
    <w:rsid w:val="27007BCE"/>
    <w:rsid w:val="270DD127"/>
    <w:rsid w:val="270E912C"/>
    <w:rsid w:val="271070CB"/>
    <w:rsid w:val="27122E06"/>
    <w:rsid w:val="27178BD4"/>
    <w:rsid w:val="27284163"/>
    <w:rsid w:val="27339A8B"/>
    <w:rsid w:val="2742F727"/>
    <w:rsid w:val="2746B477"/>
    <w:rsid w:val="275653B3"/>
    <w:rsid w:val="275B1E19"/>
    <w:rsid w:val="2761847E"/>
    <w:rsid w:val="2761CAD6"/>
    <w:rsid w:val="277CAF5E"/>
    <w:rsid w:val="2780B106"/>
    <w:rsid w:val="27883EC3"/>
    <w:rsid w:val="278976FB"/>
    <w:rsid w:val="278A929D"/>
    <w:rsid w:val="279176FF"/>
    <w:rsid w:val="2796DBDC"/>
    <w:rsid w:val="2799BEC1"/>
    <w:rsid w:val="279B3481"/>
    <w:rsid w:val="279BF5CC"/>
    <w:rsid w:val="27A617C7"/>
    <w:rsid w:val="27A69C29"/>
    <w:rsid w:val="27A7CF14"/>
    <w:rsid w:val="27B484FD"/>
    <w:rsid w:val="27B65402"/>
    <w:rsid w:val="27BD013F"/>
    <w:rsid w:val="27CC085D"/>
    <w:rsid w:val="27D53CB2"/>
    <w:rsid w:val="27DCAE4A"/>
    <w:rsid w:val="27DD6080"/>
    <w:rsid w:val="280787F7"/>
    <w:rsid w:val="280E48E5"/>
    <w:rsid w:val="2813A34C"/>
    <w:rsid w:val="281D55B9"/>
    <w:rsid w:val="281DF1BD"/>
    <w:rsid w:val="282003C8"/>
    <w:rsid w:val="282019A7"/>
    <w:rsid w:val="282781EB"/>
    <w:rsid w:val="28292A72"/>
    <w:rsid w:val="282A45F1"/>
    <w:rsid w:val="283B6A09"/>
    <w:rsid w:val="28468A7D"/>
    <w:rsid w:val="284BCC0D"/>
    <w:rsid w:val="284BFFDC"/>
    <w:rsid w:val="284CBCD2"/>
    <w:rsid w:val="2863C37D"/>
    <w:rsid w:val="288EAA81"/>
    <w:rsid w:val="2892407A"/>
    <w:rsid w:val="289446A8"/>
    <w:rsid w:val="2895A272"/>
    <w:rsid w:val="28A5B72E"/>
    <w:rsid w:val="28AB3912"/>
    <w:rsid w:val="28B26879"/>
    <w:rsid w:val="28B701B7"/>
    <w:rsid w:val="28C888FB"/>
    <w:rsid w:val="28C8F334"/>
    <w:rsid w:val="28D5C9DC"/>
    <w:rsid w:val="28D98953"/>
    <w:rsid w:val="28DA5AB0"/>
    <w:rsid w:val="28E1B555"/>
    <w:rsid w:val="28EA1996"/>
    <w:rsid w:val="28EFF213"/>
    <w:rsid w:val="28F20A06"/>
    <w:rsid w:val="28F861FF"/>
    <w:rsid w:val="29010106"/>
    <w:rsid w:val="290B5B42"/>
    <w:rsid w:val="290CE4FC"/>
    <w:rsid w:val="29120025"/>
    <w:rsid w:val="292C2E9E"/>
    <w:rsid w:val="292E3403"/>
    <w:rsid w:val="292E9AD1"/>
    <w:rsid w:val="2936A849"/>
    <w:rsid w:val="293D6D9D"/>
    <w:rsid w:val="2945FBBC"/>
    <w:rsid w:val="2946AD86"/>
    <w:rsid w:val="29572DB7"/>
    <w:rsid w:val="295AF7B9"/>
    <w:rsid w:val="296F958E"/>
    <w:rsid w:val="2980F42E"/>
    <w:rsid w:val="29893D87"/>
    <w:rsid w:val="29910213"/>
    <w:rsid w:val="29979347"/>
    <w:rsid w:val="29985B01"/>
    <w:rsid w:val="2999509F"/>
    <w:rsid w:val="29A1DC66"/>
    <w:rsid w:val="29CB853F"/>
    <w:rsid w:val="29CE56B6"/>
    <w:rsid w:val="29DB0781"/>
    <w:rsid w:val="29E6FCF9"/>
    <w:rsid w:val="29F4A553"/>
    <w:rsid w:val="29F4ACC8"/>
    <w:rsid w:val="29F516DA"/>
    <w:rsid w:val="2A02B657"/>
    <w:rsid w:val="2A062BC2"/>
    <w:rsid w:val="2A08A1FE"/>
    <w:rsid w:val="2A0D9819"/>
    <w:rsid w:val="2A14C0E4"/>
    <w:rsid w:val="2A1962F1"/>
    <w:rsid w:val="2A1BFE19"/>
    <w:rsid w:val="2A23DF08"/>
    <w:rsid w:val="2A266EB2"/>
    <w:rsid w:val="2A2F2FD5"/>
    <w:rsid w:val="2A311066"/>
    <w:rsid w:val="2A34BAF8"/>
    <w:rsid w:val="2A45B84A"/>
    <w:rsid w:val="2A5B1AFB"/>
    <w:rsid w:val="2A700941"/>
    <w:rsid w:val="2A712C4E"/>
    <w:rsid w:val="2A746144"/>
    <w:rsid w:val="2A77ED9E"/>
    <w:rsid w:val="2A7D771A"/>
    <w:rsid w:val="2A82126E"/>
    <w:rsid w:val="2A852CB4"/>
    <w:rsid w:val="2A874A9D"/>
    <w:rsid w:val="2A879255"/>
    <w:rsid w:val="2A885523"/>
    <w:rsid w:val="2A913412"/>
    <w:rsid w:val="2A956ACE"/>
    <w:rsid w:val="2A9BDFB3"/>
    <w:rsid w:val="2A9C5F56"/>
    <w:rsid w:val="2A9EFB2B"/>
    <w:rsid w:val="2AA24964"/>
    <w:rsid w:val="2AA75B9D"/>
    <w:rsid w:val="2AB3DEE7"/>
    <w:rsid w:val="2AB7B769"/>
    <w:rsid w:val="2AC02716"/>
    <w:rsid w:val="2AC88679"/>
    <w:rsid w:val="2AD406B9"/>
    <w:rsid w:val="2AD6127F"/>
    <w:rsid w:val="2ADDD9BC"/>
    <w:rsid w:val="2AE1751B"/>
    <w:rsid w:val="2AE23651"/>
    <w:rsid w:val="2AE2D989"/>
    <w:rsid w:val="2AE40599"/>
    <w:rsid w:val="2AF056EE"/>
    <w:rsid w:val="2AF26CE4"/>
    <w:rsid w:val="2AF76BE1"/>
    <w:rsid w:val="2B0E126F"/>
    <w:rsid w:val="2B0F9D4A"/>
    <w:rsid w:val="2B198E75"/>
    <w:rsid w:val="2B1AB07C"/>
    <w:rsid w:val="2B233DAC"/>
    <w:rsid w:val="2B26C3EB"/>
    <w:rsid w:val="2B2CB7FF"/>
    <w:rsid w:val="2B317819"/>
    <w:rsid w:val="2B412AD1"/>
    <w:rsid w:val="2B4E9C59"/>
    <w:rsid w:val="2B62DADA"/>
    <w:rsid w:val="2B657EFF"/>
    <w:rsid w:val="2B6D3FFB"/>
    <w:rsid w:val="2B761CFA"/>
    <w:rsid w:val="2B81A235"/>
    <w:rsid w:val="2B8AA2CD"/>
    <w:rsid w:val="2BB06361"/>
    <w:rsid w:val="2BB5B8FA"/>
    <w:rsid w:val="2BC58297"/>
    <w:rsid w:val="2BC5FFB0"/>
    <w:rsid w:val="2BD3E706"/>
    <w:rsid w:val="2BD92B55"/>
    <w:rsid w:val="2BED5120"/>
    <w:rsid w:val="2BF5356C"/>
    <w:rsid w:val="2BF7FFF1"/>
    <w:rsid w:val="2BFBE719"/>
    <w:rsid w:val="2BFF5C61"/>
    <w:rsid w:val="2BFF5C6E"/>
    <w:rsid w:val="2BFF7BB4"/>
    <w:rsid w:val="2C064707"/>
    <w:rsid w:val="2C094911"/>
    <w:rsid w:val="2C0A0578"/>
    <w:rsid w:val="2C0BC800"/>
    <w:rsid w:val="2C1F8CAB"/>
    <w:rsid w:val="2C21AD8D"/>
    <w:rsid w:val="2C22A947"/>
    <w:rsid w:val="2C28C20C"/>
    <w:rsid w:val="2C3BA7BD"/>
    <w:rsid w:val="2C3BCCA6"/>
    <w:rsid w:val="2C517F09"/>
    <w:rsid w:val="2C540CF1"/>
    <w:rsid w:val="2C574C3A"/>
    <w:rsid w:val="2C66578E"/>
    <w:rsid w:val="2C66A807"/>
    <w:rsid w:val="2C67C40E"/>
    <w:rsid w:val="2C8E13BB"/>
    <w:rsid w:val="2C8F6DE4"/>
    <w:rsid w:val="2C969560"/>
    <w:rsid w:val="2C99335E"/>
    <w:rsid w:val="2CA853B4"/>
    <w:rsid w:val="2CB4FA9C"/>
    <w:rsid w:val="2CBB2B9B"/>
    <w:rsid w:val="2CBF37F2"/>
    <w:rsid w:val="2CC58465"/>
    <w:rsid w:val="2CD2C066"/>
    <w:rsid w:val="2CDA3EF2"/>
    <w:rsid w:val="2CDB206C"/>
    <w:rsid w:val="2D0FF60F"/>
    <w:rsid w:val="2D120B6F"/>
    <w:rsid w:val="2D12D2AF"/>
    <w:rsid w:val="2D15D8A0"/>
    <w:rsid w:val="2D18BDBC"/>
    <w:rsid w:val="2D23C493"/>
    <w:rsid w:val="2D3E333A"/>
    <w:rsid w:val="2D3F5163"/>
    <w:rsid w:val="2D45F0D9"/>
    <w:rsid w:val="2D5B1AE7"/>
    <w:rsid w:val="2D5C2293"/>
    <w:rsid w:val="2D5C7650"/>
    <w:rsid w:val="2D5DA509"/>
    <w:rsid w:val="2D5F8867"/>
    <w:rsid w:val="2D61AB85"/>
    <w:rsid w:val="2D6842C7"/>
    <w:rsid w:val="2D7B1C14"/>
    <w:rsid w:val="2DA46902"/>
    <w:rsid w:val="2DB0725C"/>
    <w:rsid w:val="2DB9495C"/>
    <w:rsid w:val="2DB994D9"/>
    <w:rsid w:val="2DC0C20D"/>
    <w:rsid w:val="2DCA270D"/>
    <w:rsid w:val="2DCA7702"/>
    <w:rsid w:val="2DDEC290"/>
    <w:rsid w:val="2DE431E4"/>
    <w:rsid w:val="2DEB234F"/>
    <w:rsid w:val="2DEC6973"/>
    <w:rsid w:val="2DF1339F"/>
    <w:rsid w:val="2DF3F755"/>
    <w:rsid w:val="2DF5D72F"/>
    <w:rsid w:val="2DFEA78C"/>
    <w:rsid w:val="2E05D40B"/>
    <w:rsid w:val="2E209B8E"/>
    <w:rsid w:val="2E22D773"/>
    <w:rsid w:val="2E35B8F3"/>
    <w:rsid w:val="2E363C76"/>
    <w:rsid w:val="2E424E23"/>
    <w:rsid w:val="2E4301E6"/>
    <w:rsid w:val="2E55B1AC"/>
    <w:rsid w:val="2E60B55F"/>
    <w:rsid w:val="2E63143F"/>
    <w:rsid w:val="2E6895D4"/>
    <w:rsid w:val="2E74163D"/>
    <w:rsid w:val="2E743A77"/>
    <w:rsid w:val="2E7A412F"/>
    <w:rsid w:val="2E7B0111"/>
    <w:rsid w:val="2E866AED"/>
    <w:rsid w:val="2E8AED03"/>
    <w:rsid w:val="2E9A23F1"/>
    <w:rsid w:val="2E9A6A68"/>
    <w:rsid w:val="2EAA2D3B"/>
    <w:rsid w:val="2EACFF3A"/>
    <w:rsid w:val="2EB23E30"/>
    <w:rsid w:val="2EB855BC"/>
    <w:rsid w:val="2EBB39C0"/>
    <w:rsid w:val="2EC349BA"/>
    <w:rsid w:val="2ECF3D96"/>
    <w:rsid w:val="2EE78D9E"/>
    <w:rsid w:val="2EE9215B"/>
    <w:rsid w:val="2EEB65A9"/>
    <w:rsid w:val="2EF1C057"/>
    <w:rsid w:val="2EF20540"/>
    <w:rsid w:val="2EFCEC3B"/>
    <w:rsid w:val="2EFF598A"/>
    <w:rsid w:val="2F01AA71"/>
    <w:rsid w:val="2F01E38B"/>
    <w:rsid w:val="2F0D75FC"/>
    <w:rsid w:val="2F0DCD17"/>
    <w:rsid w:val="2F0E0754"/>
    <w:rsid w:val="2F121AA6"/>
    <w:rsid w:val="2F164E68"/>
    <w:rsid w:val="2F17419D"/>
    <w:rsid w:val="2F1B1294"/>
    <w:rsid w:val="2F2901C2"/>
    <w:rsid w:val="2F29DDA4"/>
    <w:rsid w:val="2F2C77B3"/>
    <w:rsid w:val="2F2E1976"/>
    <w:rsid w:val="2F4C3B14"/>
    <w:rsid w:val="2F4F0B72"/>
    <w:rsid w:val="2F52D27E"/>
    <w:rsid w:val="2F57ADBD"/>
    <w:rsid w:val="2F614F66"/>
    <w:rsid w:val="2F6E88E8"/>
    <w:rsid w:val="2F7BCD87"/>
    <w:rsid w:val="2F7BF3C3"/>
    <w:rsid w:val="2F8288FC"/>
    <w:rsid w:val="2F849D7A"/>
    <w:rsid w:val="2F885313"/>
    <w:rsid w:val="2F8A4EAD"/>
    <w:rsid w:val="2F968709"/>
    <w:rsid w:val="2FA45879"/>
    <w:rsid w:val="2FA50B56"/>
    <w:rsid w:val="2FB1C70A"/>
    <w:rsid w:val="2FD2E3F4"/>
    <w:rsid w:val="2FD9BE4A"/>
    <w:rsid w:val="2FE48728"/>
    <w:rsid w:val="2FEF8D67"/>
    <w:rsid w:val="2FEFC3B4"/>
    <w:rsid w:val="2FF9E619"/>
    <w:rsid w:val="2FFD3557"/>
    <w:rsid w:val="3005A38C"/>
    <w:rsid w:val="300BBBCE"/>
    <w:rsid w:val="300C44FC"/>
    <w:rsid w:val="30197CB5"/>
    <w:rsid w:val="3023089C"/>
    <w:rsid w:val="3025B780"/>
    <w:rsid w:val="302A6CB6"/>
    <w:rsid w:val="30328B75"/>
    <w:rsid w:val="305CDC5B"/>
    <w:rsid w:val="305DB6B0"/>
    <w:rsid w:val="305EF67B"/>
    <w:rsid w:val="30657B22"/>
    <w:rsid w:val="308DCD34"/>
    <w:rsid w:val="308FE35C"/>
    <w:rsid w:val="30919BC4"/>
    <w:rsid w:val="30987603"/>
    <w:rsid w:val="30A6566C"/>
    <w:rsid w:val="30AFCFB4"/>
    <w:rsid w:val="30B8C999"/>
    <w:rsid w:val="30C35C98"/>
    <w:rsid w:val="30C75093"/>
    <w:rsid w:val="30C94188"/>
    <w:rsid w:val="30C9E005"/>
    <w:rsid w:val="30D80E05"/>
    <w:rsid w:val="30D8E43B"/>
    <w:rsid w:val="30E5D3F5"/>
    <w:rsid w:val="30F807E0"/>
    <w:rsid w:val="30FC5F2E"/>
    <w:rsid w:val="31055DDD"/>
    <w:rsid w:val="3106A420"/>
    <w:rsid w:val="3120FAE8"/>
    <w:rsid w:val="3121D5B3"/>
    <w:rsid w:val="313703E1"/>
    <w:rsid w:val="31444C54"/>
    <w:rsid w:val="31453D05"/>
    <w:rsid w:val="3145A1C0"/>
    <w:rsid w:val="314C16A4"/>
    <w:rsid w:val="3162FCB7"/>
    <w:rsid w:val="3177FB90"/>
    <w:rsid w:val="31795A36"/>
    <w:rsid w:val="317A39A1"/>
    <w:rsid w:val="317BC365"/>
    <w:rsid w:val="31819321"/>
    <w:rsid w:val="318C05F8"/>
    <w:rsid w:val="318C6E33"/>
    <w:rsid w:val="318E0B24"/>
    <w:rsid w:val="31911FD8"/>
    <w:rsid w:val="31A3232A"/>
    <w:rsid w:val="31B09BA9"/>
    <w:rsid w:val="31BA7462"/>
    <w:rsid w:val="31BBE024"/>
    <w:rsid w:val="31BD5470"/>
    <w:rsid w:val="31C6544E"/>
    <w:rsid w:val="31C99986"/>
    <w:rsid w:val="31C9B8E7"/>
    <w:rsid w:val="31CB3498"/>
    <w:rsid w:val="31DCB568"/>
    <w:rsid w:val="31E0714C"/>
    <w:rsid w:val="31E3EB5F"/>
    <w:rsid w:val="31E52581"/>
    <w:rsid w:val="31F19353"/>
    <w:rsid w:val="31F1BA9A"/>
    <w:rsid w:val="3205B3D9"/>
    <w:rsid w:val="321EC4BC"/>
    <w:rsid w:val="322A903C"/>
    <w:rsid w:val="3242CFAD"/>
    <w:rsid w:val="3243591F"/>
    <w:rsid w:val="32524EFC"/>
    <w:rsid w:val="325DA9FE"/>
    <w:rsid w:val="325E0CFA"/>
    <w:rsid w:val="3260C497"/>
    <w:rsid w:val="326C33BA"/>
    <w:rsid w:val="32752664"/>
    <w:rsid w:val="3279E483"/>
    <w:rsid w:val="327D8355"/>
    <w:rsid w:val="328A4470"/>
    <w:rsid w:val="328F2140"/>
    <w:rsid w:val="32AF3748"/>
    <w:rsid w:val="32B80EC5"/>
    <w:rsid w:val="32C2F3C8"/>
    <w:rsid w:val="32CDBF15"/>
    <w:rsid w:val="32CEDBBD"/>
    <w:rsid w:val="32D8BEEC"/>
    <w:rsid w:val="32DFA12D"/>
    <w:rsid w:val="32E094FF"/>
    <w:rsid w:val="32E0B751"/>
    <w:rsid w:val="32E25754"/>
    <w:rsid w:val="32E2CA4A"/>
    <w:rsid w:val="32E6D463"/>
    <w:rsid w:val="32F45648"/>
    <w:rsid w:val="32FAE409"/>
    <w:rsid w:val="32FD5D3A"/>
    <w:rsid w:val="330F22CC"/>
    <w:rsid w:val="33109EE0"/>
    <w:rsid w:val="33151E9B"/>
    <w:rsid w:val="33255FFC"/>
    <w:rsid w:val="333C3E17"/>
    <w:rsid w:val="333C8278"/>
    <w:rsid w:val="3342884A"/>
    <w:rsid w:val="3358800B"/>
    <w:rsid w:val="335DCE43"/>
    <w:rsid w:val="33606AAA"/>
    <w:rsid w:val="33614E14"/>
    <w:rsid w:val="336C7F3B"/>
    <w:rsid w:val="337880E0"/>
    <w:rsid w:val="339506A8"/>
    <w:rsid w:val="339549F4"/>
    <w:rsid w:val="33956519"/>
    <w:rsid w:val="33A3E1F9"/>
    <w:rsid w:val="33A93F99"/>
    <w:rsid w:val="33B3EE27"/>
    <w:rsid w:val="33C0A295"/>
    <w:rsid w:val="33C522EC"/>
    <w:rsid w:val="33DB09D1"/>
    <w:rsid w:val="33DB40A2"/>
    <w:rsid w:val="33DC753F"/>
    <w:rsid w:val="33E09241"/>
    <w:rsid w:val="33E1BD0F"/>
    <w:rsid w:val="33E5892B"/>
    <w:rsid w:val="33EED734"/>
    <w:rsid w:val="33F55A99"/>
    <w:rsid w:val="340BA29A"/>
    <w:rsid w:val="340D5F9E"/>
    <w:rsid w:val="34184012"/>
    <w:rsid w:val="34243BD7"/>
    <w:rsid w:val="3424F6EF"/>
    <w:rsid w:val="34260EF1"/>
    <w:rsid w:val="3427792C"/>
    <w:rsid w:val="3431F19E"/>
    <w:rsid w:val="3438670F"/>
    <w:rsid w:val="343918FF"/>
    <w:rsid w:val="34405065"/>
    <w:rsid w:val="344751E6"/>
    <w:rsid w:val="344B9C36"/>
    <w:rsid w:val="3452016C"/>
    <w:rsid w:val="345401C4"/>
    <w:rsid w:val="34586B42"/>
    <w:rsid w:val="345DC6EE"/>
    <w:rsid w:val="3462B816"/>
    <w:rsid w:val="3466C3AD"/>
    <w:rsid w:val="346E33E5"/>
    <w:rsid w:val="3470637A"/>
    <w:rsid w:val="347668B7"/>
    <w:rsid w:val="347C536E"/>
    <w:rsid w:val="3483F100"/>
    <w:rsid w:val="34874BE7"/>
    <w:rsid w:val="348AD2F3"/>
    <w:rsid w:val="34954A93"/>
    <w:rsid w:val="34970499"/>
    <w:rsid w:val="34983452"/>
    <w:rsid w:val="34989F27"/>
    <w:rsid w:val="349F3BAB"/>
    <w:rsid w:val="34A92E12"/>
    <w:rsid w:val="34AC3DC9"/>
    <w:rsid w:val="34B8C23D"/>
    <w:rsid w:val="34BB1EA7"/>
    <w:rsid w:val="34C14B78"/>
    <w:rsid w:val="34C1A0D4"/>
    <w:rsid w:val="34C2A70E"/>
    <w:rsid w:val="34CA5C51"/>
    <w:rsid w:val="34CD2C72"/>
    <w:rsid w:val="34D17621"/>
    <w:rsid w:val="34E63475"/>
    <w:rsid w:val="34EF9FF9"/>
    <w:rsid w:val="34EFE0F7"/>
    <w:rsid w:val="34F54117"/>
    <w:rsid w:val="34FE0A1A"/>
    <w:rsid w:val="3502148B"/>
    <w:rsid w:val="35079AB2"/>
    <w:rsid w:val="3509E168"/>
    <w:rsid w:val="350C2975"/>
    <w:rsid w:val="35126D13"/>
    <w:rsid w:val="3514B9AD"/>
    <w:rsid w:val="35178F2C"/>
    <w:rsid w:val="35182F33"/>
    <w:rsid w:val="352319B9"/>
    <w:rsid w:val="352A4469"/>
    <w:rsid w:val="352DD8DB"/>
    <w:rsid w:val="3532B67E"/>
    <w:rsid w:val="3534C853"/>
    <w:rsid w:val="353A3A8A"/>
    <w:rsid w:val="354283F2"/>
    <w:rsid w:val="3543755A"/>
    <w:rsid w:val="3545B9D9"/>
    <w:rsid w:val="354BF669"/>
    <w:rsid w:val="354C9CED"/>
    <w:rsid w:val="35522D78"/>
    <w:rsid w:val="3558B8EA"/>
    <w:rsid w:val="35622C94"/>
    <w:rsid w:val="357894BC"/>
    <w:rsid w:val="35886E5C"/>
    <w:rsid w:val="358B209F"/>
    <w:rsid w:val="358ED118"/>
    <w:rsid w:val="35968448"/>
    <w:rsid w:val="359CFAED"/>
    <w:rsid w:val="35A3DC39"/>
    <w:rsid w:val="35A57647"/>
    <w:rsid w:val="35A8B35B"/>
    <w:rsid w:val="35CF0232"/>
    <w:rsid w:val="35DAB55A"/>
    <w:rsid w:val="35E85152"/>
    <w:rsid w:val="35EA9703"/>
    <w:rsid w:val="35EF406B"/>
    <w:rsid w:val="35F1C24F"/>
    <w:rsid w:val="35F4D537"/>
    <w:rsid w:val="35F63D7F"/>
    <w:rsid w:val="35F986DD"/>
    <w:rsid w:val="35FB8F97"/>
    <w:rsid w:val="36013509"/>
    <w:rsid w:val="36025BE3"/>
    <w:rsid w:val="3603E0EE"/>
    <w:rsid w:val="3651916A"/>
    <w:rsid w:val="365B5075"/>
    <w:rsid w:val="3665325B"/>
    <w:rsid w:val="36722F16"/>
    <w:rsid w:val="36768CA6"/>
    <w:rsid w:val="36769D1D"/>
    <w:rsid w:val="36796A16"/>
    <w:rsid w:val="367C3AB4"/>
    <w:rsid w:val="36842B51"/>
    <w:rsid w:val="36892A3F"/>
    <w:rsid w:val="369B414F"/>
    <w:rsid w:val="369B8D67"/>
    <w:rsid w:val="36A11188"/>
    <w:rsid w:val="36B6F378"/>
    <w:rsid w:val="36BCD2B2"/>
    <w:rsid w:val="36C94568"/>
    <w:rsid w:val="36E3DEFF"/>
    <w:rsid w:val="36E56599"/>
    <w:rsid w:val="36E5E0EA"/>
    <w:rsid w:val="36F4696E"/>
    <w:rsid w:val="36F4A691"/>
    <w:rsid w:val="36F5A047"/>
    <w:rsid w:val="36FB6665"/>
    <w:rsid w:val="37012D29"/>
    <w:rsid w:val="370E5363"/>
    <w:rsid w:val="3713B205"/>
    <w:rsid w:val="3715F64C"/>
    <w:rsid w:val="37199AE9"/>
    <w:rsid w:val="3723544C"/>
    <w:rsid w:val="373D4524"/>
    <w:rsid w:val="373E28FD"/>
    <w:rsid w:val="37406E92"/>
    <w:rsid w:val="37579493"/>
    <w:rsid w:val="3769773F"/>
    <w:rsid w:val="376CD51F"/>
    <w:rsid w:val="377C3B0B"/>
    <w:rsid w:val="3783C6B6"/>
    <w:rsid w:val="37876F2E"/>
    <w:rsid w:val="37996D35"/>
    <w:rsid w:val="37A39ADB"/>
    <w:rsid w:val="37AFC98D"/>
    <w:rsid w:val="37B2F291"/>
    <w:rsid w:val="37B8DDC9"/>
    <w:rsid w:val="37D3F2A5"/>
    <w:rsid w:val="37EE70A3"/>
    <w:rsid w:val="37F6EDF6"/>
    <w:rsid w:val="37FC4B1C"/>
    <w:rsid w:val="38067CF2"/>
    <w:rsid w:val="380B5926"/>
    <w:rsid w:val="381418FB"/>
    <w:rsid w:val="3824DD28"/>
    <w:rsid w:val="382E4C8E"/>
    <w:rsid w:val="3831D25D"/>
    <w:rsid w:val="38329DD0"/>
    <w:rsid w:val="38350E05"/>
    <w:rsid w:val="38538091"/>
    <w:rsid w:val="3856E9FC"/>
    <w:rsid w:val="38576FAD"/>
    <w:rsid w:val="38795DFF"/>
    <w:rsid w:val="3879E9B2"/>
    <w:rsid w:val="38800989"/>
    <w:rsid w:val="3881D810"/>
    <w:rsid w:val="3895114F"/>
    <w:rsid w:val="389664D7"/>
    <w:rsid w:val="389BD34D"/>
    <w:rsid w:val="389CE64D"/>
    <w:rsid w:val="38A8CF54"/>
    <w:rsid w:val="38AC24C2"/>
    <w:rsid w:val="38BBE972"/>
    <w:rsid w:val="38C3C906"/>
    <w:rsid w:val="38D1C35D"/>
    <w:rsid w:val="38E81026"/>
    <w:rsid w:val="38EAD306"/>
    <w:rsid w:val="38F4BE15"/>
    <w:rsid w:val="38F93635"/>
    <w:rsid w:val="39016AD7"/>
    <w:rsid w:val="3902F96B"/>
    <w:rsid w:val="39034429"/>
    <w:rsid w:val="390D5D1B"/>
    <w:rsid w:val="391913E0"/>
    <w:rsid w:val="39199171"/>
    <w:rsid w:val="3925E825"/>
    <w:rsid w:val="392C6587"/>
    <w:rsid w:val="392D4C6B"/>
    <w:rsid w:val="3935A9A6"/>
    <w:rsid w:val="393DECAE"/>
    <w:rsid w:val="3940D420"/>
    <w:rsid w:val="39415C91"/>
    <w:rsid w:val="3942D28C"/>
    <w:rsid w:val="3945BE5C"/>
    <w:rsid w:val="395175C0"/>
    <w:rsid w:val="396B38A5"/>
    <w:rsid w:val="396D62BD"/>
    <w:rsid w:val="396EEA09"/>
    <w:rsid w:val="3971ABF0"/>
    <w:rsid w:val="3975A76B"/>
    <w:rsid w:val="3978630C"/>
    <w:rsid w:val="39842D29"/>
    <w:rsid w:val="398DB791"/>
    <w:rsid w:val="3993675A"/>
    <w:rsid w:val="3993D178"/>
    <w:rsid w:val="399B4A86"/>
    <w:rsid w:val="39A2D060"/>
    <w:rsid w:val="39A4D71A"/>
    <w:rsid w:val="39B09C69"/>
    <w:rsid w:val="39B57A30"/>
    <w:rsid w:val="39BB7D55"/>
    <w:rsid w:val="39BFA240"/>
    <w:rsid w:val="39C1C89E"/>
    <w:rsid w:val="39D2A970"/>
    <w:rsid w:val="39D37C57"/>
    <w:rsid w:val="39D442DB"/>
    <w:rsid w:val="39D894A6"/>
    <w:rsid w:val="39DA7E22"/>
    <w:rsid w:val="39DC5B70"/>
    <w:rsid w:val="39F1A1B2"/>
    <w:rsid w:val="39F24119"/>
    <w:rsid w:val="39F25F39"/>
    <w:rsid w:val="39FB3B66"/>
    <w:rsid w:val="39FC01BE"/>
    <w:rsid w:val="39FCFB75"/>
    <w:rsid w:val="39FD9D08"/>
    <w:rsid w:val="3A0149BA"/>
    <w:rsid w:val="3A0B6E73"/>
    <w:rsid w:val="3A0B7A24"/>
    <w:rsid w:val="3A0EAF3D"/>
    <w:rsid w:val="3A34292D"/>
    <w:rsid w:val="3A3C85A2"/>
    <w:rsid w:val="3A4680F2"/>
    <w:rsid w:val="3A51A166"/>
    <w:rsid w:val="3A5F4EBC"/>
    <w:rsid w:val="3A6A30E4"/>
    <w:rsid w:val="3A712D4D"/>
    <w:rsid w:val="3A78539C"/>
    <w:rsid w:val="3A8D417A"/>
    <w:rsid w:val="3A8E0A01"/>
    <w:rsid w:val="3A92B0C1"/>
    <w:rsid w:val="3A9721A8"/>
    <w:rsid w:val="3AA25379"/>
    <w:rsid w:val="3ABFA1A8"/>
    <w:rsid w:val="3AEC6BEF"/>
    <w:rsid w:val="3B081110"/>
    <w:rsid w:val="3B0F7E1B"/>
    <w:rsid w:val="3B0FC134"/>
    <w:rsid w:val="3B1445F6"/>
    <w:rsid w:val="3B1E824C"/>
    <w:rsid w:val="3B1FB3B7"/>
    <w:rsid w:val="3B25365B"/>
    <w:rsid w:val="3B26E640"/>
    <w:rsid w:val="3B3037CE"/>
    <w:rsid w:val="3B39A9E4"/>
    <w:rsid w:val="3B465C5B"/>
    <w:rsid w:val="3B5119E7"/>
    <w:rsid w:val="3B629112"/>
    <w:rsid w:val="3B6EAA29"/>
    <w:rsid w:val="3B76335C"/>
    <w:rsid w:val="3B7EA1C8"/>
    <w:rsid w:val="3B825FE2"/>
    <w:rsid w:val="3B8C9A29"/>
    <w:rsid w:val="3B993A0D"/>
    <w:rsid w:val="3BA4E6F0"/>
    <w:rsid w:val="3BB2830D"/>
    <w:rsid w:val="3BBCBC33"/>
    <w:rsid w:val="3BBEAAF1"/>
    <w:rsid w:val="3BD55279"/>
    <w:rsid w:val="3BD5BDBC"/>
    <w:rsid w:val="3BDC2F78"/>
    <w:rsid w:val="3BE1CD99"/>
    <w:rsid w:val="3BE20E1D"/>
    <w:rsid w:val="3BE2A77A"/>
    <w:rsid w:val="3BE64E4E"/>
    <w:rsid w:val="3BEF2A00"/>
    <w:rsid w:val="3BFB8A5A"/>
    <w:rsid w:val="3C013C84"/>
    <w:rsid w:val="3C0660C3"/>
    <w:rsid w:val="3C0FE080"/>
    <w:rsid w:val="3C175E01"/>
    <w:rsid w:val="3C18FBC9"/>
    <w:rsid w:val="3C196295"/>
    <w:rsid w:val="3C2413C6"/>
    <w:rsid w:val="3C2B35E0"/>
    <w:rsid w:val="3C2F1C54"/>
    <w:rsid w:val="3C2F1CE8"/>
    <w:rsid w:val="3C33C983"/>
    <w:rsid w:val="3C3418D4"/>
    <w:rsid w:val="3C4284F1"/>
    <w:rsid w:val="3C50051A"/>
    <w:rsid w:val="3C5408A0"/>
    <w:rsid w:val="3C545EB7"/>
    <w:rsid w:val="3C59D592"/>
    <w:rsid w:val="3C5CE843"/>
    <w:rsid w:val="3C5E9AD8"/>
    <w:rsid w:val="3C64932D"/>
    <w:rsid w:val="3C695DF9"/>
    <w:rsid w:val="3C6BBC79"/>
    <w:rsid w:val="3C73D622"/>
    <w:rsid w:val="3C74C9CA"/>
    <w:rsid w:val="3C84880F"/>
    <w:rsid w:val="3C90CAEF"/>
    <w:rsid w:val="3C99053F"/>
    <w:rsid w:val="3CB166F1"/>
    <w:rsid w:val="3CCAA0A8"/>
    <w:rsid w:val="3CCB00BF"/>
    <w:rsid w:val="3CCFEAF3"/>
    <w:rsid w:val="3CD7599A"/>
    <w:rsid w:val="3CD87E43"/>
    <w:rsid w:val="3CF22836"/>
    <w:rsid w:val="3CFA62BE"/>
    <w:rsid w:val="3D098620"/>
    <w:rsid w:val="3D23D5A9"/>
    <w:rsid w:val="3D267751"/>
    <w:rsid w:val="3D28ADD1"/>
    <w:rsid w:val="3D3062F3"/>
    <w:rsid w:val="3D327500"/>
    <w:rsid w:val="3D34F664"/>
    <w:rsid w:val="3D35ECBA"/>
    <w:rsid w:val="3D3B4AEE"/>
    <w:rsid w:val="3D42F22F"/>
    <w:rsid w:val="3D4F4CE3"/>
    <w:rsid w:val="3D52307D"/>
    <w:rsid w:val="3D5770AE"/>
    <w:rsid w:val="3D5AF603"/>
    <w:rsid w:val="3D5F702F"/>
    <w:rsid w:val="3D687FCF"/>
    <w:rsid w:val="3D6B665F"/>
    <w:rsid w:val="3D73DA36"/>
    <w:rsid w:val="3D7F2EA9"/>
    <w:rsid w:val="3D872DA0"/>
    <w:rsid w:val="3D8B6207"/>
    <w:rsid w:val="3D9DB9EF"/>
    <w:rsid w:val="3D9E556E"/>
    <w:rsid w:val="3D9F0EE6"/>
    <w:rsid w:val="3DA3E397"/>
    <w:rsid w:val="3DA4A815"/>
    <w:rsid w:val="3DAC5C50"/>
    <w:rsid w:val="3DACE519"/>
    <w:rsid w:val="3DAFF710"/>
    <w:rsid w:val="3DB38470"/>
    <w:rsid w:val="3DBDD591"/>
    <w:rsid w:val="3DC04217"/>
    <w:rsid w:val="3DC05BA7"/>
    <w:rsid w:val="3DD09771"/>
    <w:rsid w:val="3DDB6417"/>
    <w:rsid w:val="3DEA492F"/>
    <w:rsid w:val="3DEDB643"/>
    <w:rsid w:val="3DF0216A"/>
    <w:rsid w:val="3DF348FD"/>
    <w:rsid w:val="3DF682C1"/>
    <w:rsid w:val="3DFFB2E4"/>
    <w:rsid w:val="3E093E50"/>
    <w:rsid w:val="3E0BC8B0"/>
    <w:rsid w:val="3E0E03DC"/>
    <w:rsid w:val="3E0F6E8F"/>
    <w:rsid w:val="3E1454A8"/>
    <w:rsid w:val="3E352346"/>
    <w:rsid w:val="3E3785B0"/>
    <w:rsid w:val="3E3A19F3"/>
    <w:rsid w:val="3E4B3059"/>
    <w:rsid w:val="3E4E18EB"/>
    <w:rsid w:val="3E5447E9"/>
    <w:rsid w:val="3E559C94"/>
    <w:rsid w:val="3E562144"/>
    <w:rsid w:val="3E5F1470"/>
    <w:rsid w:val="3E614249"/>
    <w:rsid w:val="3E653C42"/>
    <w:rsid w:val="3E6AB660"/>
    <w:rsid w:val="3E801E1C"/>
    <w:rsid w:val="3E899D55"/>
    <w:rsid w:val="3E8ACED8"/>
    <w:rsid w:val="3E8F0FAE"/>
    <w:rsid w:val="3E903A52"/>
    <w:rsid w:val="3E959C2D"/>
    <w:rsid w:val="3E9ED57B"/>
    <w:rsid w:val="3EAA769F"/>
    <w:rsid w:val="3EAC6801"/>
    <w:rsid w:val="3EACA017"/>
    <w:rsid w:val="3EACC96E"/>
    <w:rsid w:val="3EBEFA83"/>
    <w:rsid w:val="3EC5F2AA"/>
    <w:rsid w:val="3ECA0DAD"/>
    <w:rsid w:val="3ECB7CF2"/>
    <w:rsid w:val="3ED0BE16"/>
    <w:rsid w:val="3EE5A6C2"/>
    <w:rsid w:val="3EE73346"/>
    <w:rsid w:val="3EECD251"/>
    <w:rsid w:val="3EECF93A"/>
    <w:rsid w:val="3EF5D16B"/>
    <w:rsid w:val="3EF653CF"/>
    <w:rsid w:val="3EF9F5E4"/>
    <w:rsid w:val="3EFEE32C"/>
    <w:rsid w:val="3F06C439"/>
    <w:rsid w:val="3F174AD5"/>
    <w:rsid w:val="3F2220BF"/>
    <w:rsid w:val="3F252CCF"/>
    <w:rsid w:val="3F2C98EE"/>
    <w:rsid w:val="3F2E67B3"/>
    <w:rsid w:val="3F310B1E"/>
    <w:rsid w:val="3F3737C1"/>
    <w:rsid w:val="3F37C8B3"/>
    <w:rsid w:val="3F3C382B"/>
    <w:rsid w:val="3F40D1EB"/>
    <w:rsid w:val="3F4B8944"/>
    <w:rsid w:val="3F5307D4"/>
    <w:rsid w:val="3F5764CE"/>
    <w:rsid w:val="3F590CE5"/>
    <w:rsid w:val="3F630C7C"/>
    <w:rsid w:val="3F6760D3"/>
    <w:rsid w:val="3F67F1BA"/>
    <w:rsid w:val="3F6DE147"/>
    <w:rsid w:val="3F74095A"/>
    <w:rsid w:val="3F757238"/>
    <w:rsid w:val="3F7DDD51"/>
    <w:rsid w:val="3F80BC44"/>
    <w:rsid w:val="3F8F18C0"/>
    <w:rsid w:val="3F9068C1"/>
    <w:rsid w:val="3F94656C"/>
    <w:rsid w:val="3F95C09B"/>
    <w:rsid w:val="3FACFF48"/>
    <w:rsid w:val="3FB93C3E"/>
    <w:rsid w:val="3FC8BC22"/>
    <w:rsid w:val="3FD252F5"/>
    <w:rsid w:val="3FD651DE"/>
    <w:rsid w:val="3FD8C49E"/>
    <w:rsid w:val="3FE47D81"/>
    <w:rsid w:val="3FE821DA"/>
    <w:rsid w:val="3FEA1F5A"/>
    <w:rsid w:val="3FEBEB76"/>
    <w:rsid w:val="3FF25094"/>
    <w:rsid w:val="3FF97AA6"/>
    <w:rsid w:val="4012FA38"/>
    <w:rsid w:val="40133E59"/>
    <w:rsid w:val="401737B3"/>
    <w:rsid w:val="4019EA61"/>
    <w:rsid w:val="401C1D54"/>
    <w:rsid w:val="401F3D5E"/>
    <w:rsid w:val="4026C343"/>
    <w:rsid w:val="4028B28A"/>
    <w:rsid w:val="4037684A"/>
    <w:rsid w:val="40453101"/>
    <w:rsid w:val="4047A574"/>
    <w:rsid w:val="40677603"/>
    <w:rsid w:val="40737A4A"/>
    <w:rsid w:val="407C6CDE"/>
    <w:rsid w:val="407ED2D8"/>
    <w:rsid w:val="4081B1DE"/>
    <w:rsid w:val="4090540D"/>
    <w:rsid w:val="40905A7C"/>
    <w:rsid w:val="40936BB6"/>
    <w:rsid w:val="40A2D32C"/>
    <w:rsid w:val="40A75439"/>
    <w:rsid w:val="40AE9203"/>
    <w:rsid w:val="40C35565"/>
    <w:rsid w:val="40D572D3"/>
    <w:rsid w:val="40DAFC9A"/>
    <w:rsid w:val="40E20253"/>
    <w:rsid w:val="40E7ED21"/>
    <w:rsid w:val="40EE59EB"/>
    <w:rsid w:val="40F10625"/>
    <w:rsid w:val="40F3D0DE"/>
    <w:rsid w:val="40F69A30"/>
    <w:rsid w:val="40FA863F"/>
    <w:rsid w:val="41006A91"/>
    <w:rsid w:val="4107F89E"/>
    <w:rsid w:val="410922E1"/>
    <w:rsid w:val="410A7A0B"/>
    <w:rsid w:val="410F9936"/>
    <w:rsid w:val="411E21F8"/>
    <w:rsid w:val="4123C272"/>
    <w:rsid w:val="41243F5F"/>
    <w:rsid w:val="412F4E03"/>
    <w:rsid w:val="41375E10"/>
    <w:rsid w:val="413A1BE6"/>
    <w:rsid w:val="414079ED"/>
    <w:rsid w:val="4144E96D"/>
    <w:rsid w:val="41470F12"/>
    <w:rsid w:val="4147AB8D"/>
    <w:rsid w:val="414F63BF"/>
    <w:rsid w:val="414F7804"/>
    <w:rsid w:val="41558D1F"/>
    <w:rsid w:val="4158AD19"/>
    <w:rsid w:val="41591AB9"/>
    <w:rsid w:val="415E9201"/>
    <w:rsid w:val="41615862"/>
    <w:rsid w:val="4161EC3A"/>
    <w:rsid w:val="416E56A2"/>
    <w:rsid w:val="4170EC8D"/>
    <w:rsid w:val="4178511D"/>
    <w:rsid w:val="417D4862"/>
    <w:rsid w:val="4188BBA4"/>
    <w:rsid w:val="4195FFC3"/>
    <w:rsid w:val="41974950"/>
    <w:rsid w:val="41A859B8"/>
    <w:rsid w:val="41AB996E"/>
    <w:rsid w:val="41B19926"/>
    <w:rsid w:val="41B8593D"/>
    <w:rsid w:val="41BF6DDD"/>
    <w:rsid w:val="41BF9E24"/>
    <w:rsid w:val="41C19D43"/>
    <w:rsid w:val="41C74A0A"/>
    <w:rsid w:val="41CCF0B1"/>
    <w:rsid w:val="41CD4A8A"/>
    <w:rsid w:val="41D63462"/>
    <w:rsid w:val="41DCA957"/>
    <w:rsid w:val="41E21887"/>
    <w:rsid w:val="41E4ECB8"/>
    <w:rsid w:val="41F61B71"/>
    <w:rsid w:val="41FCEBBB"/>
    <w:rsid w:val="420A5D74"/>
    <w:rsid w:val="420FF33D"/>
    <w:rsid w:val="42139F2B"/>
    <w:rsid w:val="4216057E"/>
    <w:rsid w:val="422112A7"/>
    <w:rsid w:val="42256DBD"/>
    <w:rsid w:val="42304BC4"/>
    <w:rsid w:val="423C8B3F"/>
    <w:rsid w:val="423F4141"/>
    <w:rsid w:val="4251E459"/>
    <w:rsid w:val="425C68E9"/>
    <w:rsid w:val="425DE83F"/>
    <w:rsid w:val="4260C6B8"/>
    <w:rsid w:val="4265A4A7"/>
    <w:rsid w:val="4266CF68"/>
    <w:rsid w:val="42684415"/>
    <w:rsid w:val="426C444A"/>
    <w:rsid w:val="42720098"/>
    <w:rsid w:val="427791BE"/>
    <w:rsid w:val="427E0970"/>
    <w:rsid w:val="427E3E60"/>
    <w:rsid w:val="4286D796"/>
    <w:rsid w:val="4291F34A"/>
    <w:rsid w:val="42A01432"/>
    <w:rsid w:val="42A95F6E"/>
    <w:rsid w:val="42B2B857"/>
    <w:rsid w:val="42B9EBED"/>
    <w:rsid w:val="42C63E82"/>
    <w:rsid w:val="42C79130"/>
    <w:rsid w:val="42C7E77E"/>
    <w:rsid w:val="42CC8C2A"/>
    <w:rsid w:val="42D988BC"/>
    <w:rsid w:val="42DBD53D"/>
    <w:rsid w:val="42DC9CC3"/>
    <w:rsid w:val="42DF6257"/>
    <w:rsid w:val="42E4668E"/>
    <w:rsid w:val="42E498AE"/>
    <w:rsid w:val="42F84296"/>
    <w:rsid w:val="42FAE189"/>
    <w:rsid w:val="42FC2F29"/>
    <w:rsid w:val="42FFFBEB"/>
    <w:rsid w:val="43030FC5"/>
    <w:rsid w:val="4307B7D3"/>
    <w:rsid w:val="430A0F2C"/>
    <w:rsid w:val="430ADD25"/>
    <w:rsid w:val="431E9134"/>
    <w:rsid w:val="43275A9B"/>
    <w:rsid w:val="432F3F38"/>
    <w:rsid w:val="433BE5D3"/>
    <w:rsid w:val="4342C96E"/>
    <w:rsid w:val="434A7D17"/>
    <w:rsid w:val="4351161E"/>
    <w:rsid w:val="435A0D69"/>
    <w:rsid w:val="435F9B36"/>
    <w:rsid w:val="43641A95"/>
    <w:rsid w:val="437BCF61"/>
    <w:rsid w:val="437BFDD5"/>
    <w:rsid w:val="4387E50F"/>
    <w:rsid w:val="438BA337"/>
    <w:rsid w:val="43944C9A"/>
    <w:rsid w:val="439588AF"/>
    <w:rsid w:val="439913E3"/>
    <w:rsid w:val="43AB4B65"/>
    <w:rsid w:val="43B29A65"/>
    <w:rsid w:val="43B38E66"/>
    <w:rsid w:val="43B71CE5"/>
    <w:rsid w:val="43C10381"/>
    <w:rsid w:val="43C78ECC"/>
    <w:rsid w:val="43D8DC0E"/>
    <w:rsid w:val="43DB907D"/>
    <w:rsid w:val="43F0984A"/>
    <w:rsid w:val="43F974EF"/>
    <w:rsid w:val="44004B7D"/>
    <w:rsid w:val="44048821"/>
    <w:rsid w:val="440D2320"/>
    <w:rsid w:val="440FA967"/>
    <w:rsid w:val="441202B2"/>
    <w:rsid w:val="4423B2B7"/>
    <w:rsid w:val="44314E9A"/>
    <w:rsid w:val="443597EC"/>
    <w:rsid w:val="44399823"/>
    <w:rsid w:val="443C9092"/>
    <w:rsid w:val="443F6BFA"/>
    <w:rsid w:val="44426B5F"/>
    <w:rsid w:val="4456B8F7"/>
    <w:rsid w:val="4457607F"/>
    <w:rsid w:val="44618873"/>
    <w:rsid w:val="4465A6DF"/>
    <w:rsid w:val="446A1073"/>
    <w:rsid w:val="446C03BE"/>
    <w:rsid w:val="447EB1E5"/>
    <w:rsid w:val="447F2A96"/>
    <w:rsid w:val="44819F74"/>
    <w:rsid w:val="448AAF39"/>
    <w:rsid w:val="449D51C3"/>
    <w:rsid w:val="44A4122F"/>
    <w:rsid w:val="44AD8B37"/>
    <w:rsid w:val="44B5E6B4"/>
    <w:rsid w:val="44BC3A9F"/>
    <w:rsid w:val="44C1E728"/>
    <w:rsid w:val="44C4A56C"/>
    <w:rsid w:val="44C733D6"/>
    <w:rsid w:val="44D08CD3"/>
    <w:rsid w:val="44E2C77F"/>
    <w:rsid w:val="44E65972"/>
    <w:rsid w:val="44E683B4"/>
    <w:rsid w:val="44E6A150"/>
    <w:rsid w:val="44F0B57E"/>
    <w:rsid w:val="44FBDC34"/>
    <w:rsid w:val="45002D43"/>
    <w:rsid w:val="450295CA"/>
    <w:rsid w:val="450510FC"/>
    <w:rsid w:val="451C2D97"/>
    <w:rsid w:val="451C9488"/>
    <w:rsid w:val="451DDDD1"/>
    <w:rsid w:val="452801E9"/>
    <w:rsid w:val="4528DC29"/>
    <w:rsid w:val="453D5105"/>
    <w:rsid w:val="45491906"/>
    <w:rsid w:val="455CFCE0"/>
    <w:rsid w:val="455EF8B6"/>
    <w:rsid w:val="4570FD25"/>
    <w:rsid w:val="457BF56F"/>
    <w:rsid w:val="457DBF1D"/>
    <w:rsid w:val="4582D82C"/>
    <w:rsid w:val="4582F43D"/>
    <w:rsid w:val="458A3D49"/>
    <w:rsid w:val="459853CB"/>
    <w:rsid w:val="45A1297D"/>
    <w:rsid w:val="45A3A2AD"/>
    <w:rsid w:val="45B24CBC"/>
    <w:rsid w:val="45B4322F"/>
    <w:rsid w:val="45B82070"/>
    <w:rsid w:val="45B89905"/>
    <w:rsid w:val="45B93FD2"/>
    <w:rsid w:val="45BE5C0D"/>
    <w:rsid w:val="45BF6CFF"/>
    <w:rsid w:val="45C036A8"/>
    <w:rsid w:val="45C1A996"/>
    <w:rsid w:val="45C7DD13"/>
    <w:rsid w:val="45C8E833"/>
    <w:rsid w:val="45CFD698"/>
    <w:rsid w:val="45E5209E"/>
    <w:rsid w:val="45F09F60"/>
    <w:rsid w:val="45F5A78F"/>
    <w:rsid w:val="45F6BB58"/>
    <w:rsid w:val="45FC1986"/>
    <w:rsid w:val="45FC3FDA"/>
    <w:rsid w:val="45FD1E68"/>
    <w:rsid w:val="45FFC2F3"/>
    <w:rsid w:val="46088167"/>
    <w:rsid w:val="460DBB3E"/>
    <w:rsid w:val="463C83B4"/>
    <w:rsid w:val="463F530B"/>
    <w:rsid w:val="4665063B"/>
    <w:rsid w:val="4671A7F6"/>
    <w:rsid w:val="46872C61"/>
    <w:rsid w:val="468DA103"/>
    <w:rsid w:val="469D2915"/>
    <w:rsid w:val="46A45AA5"/>
    <w:rsid w:val="46A68ED5"/>
    <w:rsid w:val="46AE5600"/>
    <w:rsid w:val="46AE5BAD"/>
    <w:rsid w:val="46B95780"/>
    <w:rsid w:val="46C14B7C"/>
    <w:rsid w:val="46C1EE1B"/>
    <w:rsid w:val="46DC5EE9"/>
    <w:rsid w:val="46E0558C"/>
    <w:rsid w:val="46ECCE39"/>
    <w:rsid w:val="46F5F4C0"/>
    <w:rsid w:val="46F669BF"/>
    <w:rsid w:val="46F85D96"/>
    <w:rsid w:val="4701EE34"/>
    <w:rsid w:val="470711F2"/>
    <w:rsid w:val="47088374"/>
    <w:rsid w:val="47126767"/>
    <w:rsid w:val="4713A7C2"/>
    <w:rsid w:val="47159F55"/>
    <w:rsid w:val="47184C03"/>
    <w:rsid w:val="47196D78"/>
    <w:rsid w:val="471CBF50"/>
    <w:rsid w:val="47411852"/>
    <w:rsid w:val="47423B1A"/>
    <w:rsid w:val="474530F2"/>
    <w:rsid w:val="474AEDB6"/>
    <w:rsid w:val="474D6853"/>
    <w:rsid w:val="4757B144"/>
    <w:rsid w:val="4759B9AA"/>
    <w:rsid w:val="476A8008"/>
    <w:rsid w:val="476F48C7"/>
    <w:rsid w:val="477E3BF7"/>
    <w:rsid w:val="47808FA7"/>
    <w:rsid w:val="4799B341"/>
    <w:rsid w:val="479B2EE9"/>
    <w:rsid w:val="479C346B"/>
    <w:rsid w:val="479E167F"/>
    <w:rsid w:val="47A35929"/>
    <w:rsid w:val="47ABF111"/>
    <w:rsid w:val="47ADBD10"/>
    <w:rsid w:val="47B8C294"/>
    <w:rsid w:val="47BCFB71"/>
    <w:rsid w:val="47CC1449"/>
    <w:rsid w:val="47D5F19C"/>
    <w:rsid w:val="47D63D57"/>
    <w:rsid w:val="47DFD372"/>
    <w:rsid w:val="47E4D784"/>
    <w:rsid w:val="47F57935"/>
    <w:rsid w:val="47FB4E8D"/>
    <w:rsid w:val="4802D83B"/>
    <w:rsid w:val="480C70AB"/>
    <w:rsid w:val="480F260F"/>
    <w:rsid w:val="48109876"/>
    <w:rsid w:val="4812F826"/>
    <w:rsid w:val="481CBA16"/>
    <w:rsid w:val="4826AEC1"/>
    <w:rsid w:val="4827E6D3"/>
    <w:rsid w:val="4829C90C"/>
    <w:rsid w:val="48318AB2"/>
    <w:rsid w:val="48322D56"/>
    <w:rsid w:val="4844D408"/>
    <w:rsid w:val="484A4030"/>
    <w:rsid w:val="4850B66D"/>
    <w:rsid w:val="48631C52"/>
    <w:rsid w:val="486B13BF"/>
    <w:rsid w:val="486E4769"/>
    <w:rsid w:val="48713148"/>
    <w:rsid w:val="48722BB4"/>
    <w:rsid w:val="4876028D"/>
    <w:rsid w:val="48768A98"/>
    <w:rsid w:val="4878D7D3"/>
    <w:rsid w:val="487CF54D"/>
    <w:rsid w:val="4886984E"/>
    <w:rsid w:val="4899D7BA"/>
    <w:rsid w:val="489F7F99"/>
    <w:rsid w:val="48A0F9F0"/>
    <w:rsid w:val="48A1ADA1"/>
    <w:rsid w:val="48A2D0E1"/>
    <w:rsid w:val="48A4AFD9"/>
    <w:rsid w:val="48AC258E"/>
    <w:rsid w:val="48BECA0D"/>
    <w:rsid w:val="48CF9C0E"/>
    <w:rsid w:val="48D23B1F"/>
    <w:rsid w:val="48D40025"/>
    <w:rsid w:val="48DEA42B"/>
    <w:rsid w:val="48E21E94"/>
    <w:rsid w:val="48FD2CF8"/>
    <w:rsid w:val="4903FF2E"/>
    <w:rsid w:val="4914764E"/>
    <w:rsid w:val="491BC81D"/>
    <w:rsid w:val="4938208A"/>
    <w:rsid w:val="493BF204"/>
    <w:rsid w:val="4945E94E"/>
    <w:rsid w:val="494F1DD3"/>
    <w:rsid w:val="49540EED"/>
    <w:rsid w:val="4959ADCC"/>
    <w:rsid w:val="4962D1CC"/>
    <w:rsid w:val="4963879E"/>
    <w:rsid w:val="4963AA2E"/>
    <w:rsid w:val="49686005"/>
    <w:rsid w:val="49687C79"/>
    <w:rsid w:val="496EF453"/>
    <w:rsid w:val="4978BD47"/>
    <w:rsid w:val="497EF80D"/>
    <w:rsid w:val="4989D7E7"/>
    <w:rsid w:val="499BCDE0"/>
    <w:rsid w:val="499F9675"/>
    <w:rsid w:val="49B1B388"/>
    <w:rsid w:val="49CB5FD5"/>
    <w:rsid w:val="49CBA63D"/>
    <w:rsid w:val="49CC5D88"/>
    <w:rsid w:val="49D39EA7"/>
    <w:rsid w:val="49DBEDD1"/>
    <w:rsid w:val="49E02CCE"/>
    <w:rsid w:val="49EBF434"/>
    <w:rsid w:val="49EE8AE3"/>
    <w:rsid w:val="49FE61E1"/>
    <w:rsid w:val="4A0027C2"/>
    <w:rsid w:val="4A01EACD"/>
    <w:rsid w:val="4A025C53"/>
    <w:rsid w:val="4A1D5D80"/>
    <w:rsid w:val="4A1D8031"/>
    <w:rsid w:val="4A2C2D6B"/>
    <w:rsid w:val="4A329061"/>
    <w:rsid w:val="4A3B9F96"/>
    <w:rsid w:val="4A4113C0"/>
    <w:rsid w:val="4A42B77E"/>
    <w:rsid w:val="4A54E5F3"/>
    <w:rsid w:val="4A5C5D7B"/>
    <w:rsid w:val="4A634290"/>
    <w:rsid w:val="4A64665C"/>
    <w:rsid w:val="4A64BA5A"/>
    <w:rsid w:val="4A68F377"/>
    <w:rsid w:val="4A68F55C"/>
    <w:rsid w:val="4A6AC947"/>
    <w:rsid w:val="4A759DF2"/>
    <w:rsid w:val="4A81C094"/>
    <w:rsid w:val="4A8331E5"/>
    <w:rsid w:val="4A83B00C"/>
    <w:rsid w:val="4A872D6B"/>
    <w:rsid w:val="4A87CA35"/>
    <w:rsid w:val="4A9F6736"/>
    <w:rsid w:val="4AAB4CE3"/>
    <w:rsid w:val="4AADA99A"/>
    <w:rsid w:val="4AB7FC88"/>
    <w:rsid w:val="4ABB239D"/>
    <w:rsid w:val="4AC6193C"/>
    <w:rsid w:val="4ACB39B6"/>
    <w:rsid w:val="4AD54E3D"/>
    <w:rsid w:val="4AE9BCB9"/>
    <w:rsid w:val="4AEADFE6"/>
    <w:rsid w:val="4AED3B87"/>
    <w:rsid w:val="4AF3FCF4"/>
    <w:rsid w:val="4AF51A6F"/>
    <w:rsid w:val="4AF6E0A9"/>
    <w:rsid w:val="4AF9BA3E"/>
    <w:rsid w:val="4AFE3EB2"/>
    <w:rsid w:val="4B028123"/>
    <w:rsid w:val="4B0F227D"/>
    <w:rsid w:val="4B10E13B"/>
    <w:rsid w:val="4B16E4DC"/>
    <w:rsid w:val="4B18B018"/>
    <w:rsid w:val="4B1D8EDB"/>
    <w:rsid w:val="4B2769DF"/>
    <w:rsid w:val="4B295588"/>
    <w:rsid w:val="4B2AA37A"/>
    <w:rsid w:val="4B3B69D8"/>
    <w:rsid w:val="4B50EB2A"/>
    <w:rsid w:val="4B520CAD"/>
    <w:rsid w:val="4B5311CB"/>
    <w:rsid w:val="4B574264"/>
    <w:rsid w:val="4B5CA9AC"/>
    <w:rsid w:val="4B71EE1A"/>
    <w:rsid w:val="4B730797"/>
    <w:rsid w:val="4B7A7F15"/>
    <w:rsid w:val="4B80CD84"/>
    <w:rsid w:val="4B81F19F"/>
    <w:rsid w:val="4B82E200"/>
    <w:rsid w:val="4B8A3BFE"/>
    <w:rsid w:val="4B8E9831"/>
    <w:rsid w:val="4B90A806"/>
    <w:rsid w:val="4B937D16"/>
    <w:rsid w:val="4B9DA463"/>
    <w:rsid w:val="4BAFECBA"/>
    <w:rsid w:val="4BBA3014"/>
    <w:rsid w:val="4BCB8169"/>
    <w:rsid w:val="4BCBF1E4"/>
    <w:rsid w:val="4BD92E4B"/>
    <w:rsid w:val="4BDE16E5"/>
    <w:rsid w:val="4BE92D96"/>
    <w:rsid w:val="4BEAC4F5"/>
    <w:rsid w:val="4BED75C8"/>
    <w:rsid w:val="4BEEBC63"/>
    <w:rsid w:val="4BF29A8D"/>
    <w:rsid w:val="4BF99D54"/>
    <w:rsid w:val="4BFB81FF"/>
    <w:rsid w:val="4C0B8EB6"/>
    <w:rsid w:val="4C101211"/>
    <w:rsid w:val="4C1C0F85"/>
    <w:rsid w:val="4C33C3F7"/>
    <w:rsid w:val="4C40D561"/>
    <w:rsid w:val="4C4394FA"/>
    <w:rsid w:val="4C45A533"/>
    <w:rsid w:val="4C4A0AFB"/>
    <w:rsid w:val="4C51C7C7"/>
    <w:rsid w:val="4C543C9B"/>
    <w:rsid w:val="4C5EFCB3"/>
    <w:rsid w:val="4C6DEA9D"/>
    <w:rsid w:val="4C98A544"/>
    <w:rsid w:val="4C9A2746"/>
    <w:rsid w:val="4C9D4B87"/>
    <w:rsid w:val="4C9E54F6"/>
    <w:rsid w:val="4C9E681A"/>
    <w:rsid w:val="4C9FB501"/>
    <w:rsid w:val="4CA327F8"/>
    <w:rsid w:val="4CACC5DD"/>
    <w:rsid w:val="4CACDCE6"/>
    <w:rsid w:val="4CB783A2"/>
    <w:rsid w:val="4CC1A7E2"/>
    <w:rsid w:val="4CC22166"/>
    <w:rsid w:val="4CDF146F"/>
    <w:rsid w:val="4CE19F56"/>
    <w:rsid w:val="4CEA8275"/>
    <w:rsid w:val="4CFAD869"/>
    <w:rsid w:val="4CFB834B"/>
    <w:rsid w:val="4CFE94E4"/>
    <w:rsid w:val="4D0F5E07"/>
    <w:rsid w:val="4D116C32"/>
    <w:rsid w:val="4D119657"/>
    <w:rsid w:val="4D1524C2"/>
    <w:rsid w:val="4D22A162"/>
    <w:rsid w:val="4D2960E6"/>
    <w:rsid w:val="4D29FD65"/>
    <w:rsid w:val="4D2E50EC"/>
    <w:rsid w:val="4D33491F"/>
    <w:rsid w:val="4D35C039"/>
    <w:rsid w:val="4D38EABB"/>
    <w:rsid w:val="4D4A1A5A"/>
    <w:rsid w:val="4D4A41DF"/>
    <w:rsid w:val="4D556A68"/>
    <w:rsid w:val="4D55C747"/>
    <w:rsid w:val="4D620D36"/>
    <w:rsid w:val="4D636215"/>
    <w:rsid w:val="4D660748"/>
    <w:rsid w:val="4D7AE4D5"/>
    <w:rsid w:val="4D85FEBC"/>
    <w:rsid w:val="4D944E80"/>
    <w:rsid w:val="4DB74DCD"/>
    <w:rsid w:val="4DBF88AF"/>
    <w:rsid w:val="4DC12212"/>
    <w:rsid w:val="4DC627C6"/>
    <w:rsid w:val="4DDEB5CD"/>
    <w:rsid w:val="4DEB66DC"/>
    <w:rsid w:val="4DF22968"/>
    <w:rsid w:val="4DF64229"/>
    <w:rsid w:val="4E10B9D3"/>
    <w:rsid w:val="4E1B7CD8"/>
    <w:rsid w:val="4E23A51C"/>
    <w:rsid w:val="4E24B75E"/>
    <w:rsid w:val="4E264676"/>
    <w:rsid w:val="4E270CB0"/>
    <w:rsid w:val="4E34E038"/>
    <w:rsid w:val="4E3EE013"/>
    <w:rsid w:val="4E40B601"/>
    <w:rsid w:val="4E433660"/>
    <w:rsid w:val="4E49C5C9"/>
    <w:rsid w:val="4E50B3FE"/>
    <w:rsid w:val="4E52FD4C"/>
    <w:rsid w:val="4E584B06"/>
    <w:rsid w:val="4E5EC187"/>
    <w:rsid w:val="4E75F517"/>
    <w:rsid w:val="4E7B7753"/>
    <w:rsid w:val="4E7B7D3C"/>
    <w:rsid w:val="4E7E7F32"/>
    <w:rsid w:val="4E85070C"/>
    <w:rsid w:val="4E85272A"/>
    <w:rsid w:val="4E8E3C3F"/>
    <w:rsid w:val="4E910D1C"/>
    <w:rsid w:val="4E99CB5E"/>
    <w:rsid w:val="4EA81789"/>
    <w:rsid w:val="4EADF06A"/>
    <w:rsid w:val="4EC208EB"/>
    <w:rsid w:val="4EC6FAAD"/>
    <w:rsid w:val="4ED15775"/>
    <w:rsid w:val="4ED6B7C2"/>
    <w:rsid w:val="4EDDB598"/>
    <w:rsid w:val="4EE0569D"/>
    <w:rsid w:val="4EE54EB2"/>
    <w:rsid w:val="4F061C91"/>
    <w:rsid w:val="4F0FF3B6"/>
    <w:rsid w:val="4F131221"/>
    <w:rsid w:val="4F139F20"/>
    <w:rsid w:val="4F13C5DD"/>
    <w:rsid w:val="4F1DDB6A"/>
    <w:rsid w:val="4F203A76"/>
    <w:rsid w:val="4F247DD7"/>
    <w:rsid w:val="4F2DA0BA"/>
    <w:rsid w:val="4F345132"/>
    <w:rsid w:val="4F42E4B6"/>
    <w:rsid w:val="4F4CF7AB"/>
    <w:rsid w:val="4F579039"/>
    <w:rsid w:val="4F64A491"/>
    <w:rsid w:val="4F6FE83F"/>
    <w:rsid w:val="4F7CAC28"/>
    <w:rsid w:val="4F85419E"/>
    <w:rsid w:val="4F87F05D"/>
    <w:rsid w:val="4F8967FF"/>
    <w:rsid w:val="4F935597"/>
    <w:rsid w:val="4F95BA3C"/>
    <w:rsid w:val="4F979BFC"/>
    <w:rsid w:val="4F9A9B43"/>
    <w:rsid w:val="4F9D5921"/>
    <w:rsid w:val="4FAAEAF4"/>
    <w:rsid w:val="4FAB29E8"/>
    <w:rsid w:val="4FAD2AC7"/>
    <w:rsid w:val="4FB42285"/>
    <w:rsid w:val="4FB9D8A1"/>
    <w:rsid w:val="4FC0AD24"/>
    <w:rsid w:val="4FC6D726"/>
    <w:rsid w:val="4FCAA3A7"/>
    <w:rsid w:val="4FD5A848"/>
    <w:rsid w:val="4FDDF9A1"/>
    <w:rsid w:val="4FEE6D79"/>
    <w:rsid w:val="4FEEDE04"/>
    <w:rsid w:val="4FF0650F"/>
    <w:rsid w:val="4FF11CCA"/>
    <w:rsid w:val="4FFC900D"/>
    <w:rsid w:val="500487FE"/>
    <w:rsid w:val="50070A26"/>
    <w:rsid w:val="50098C7F"/>
    <w:rsid w:val="501190B0"/>
    <w:rsid w:val="501B94A8"/>
    <w:rsid w:val="501FBD37"/>
    <w:rsid w:val="5032BCAC"/>
    <w:rsid w:val="5038D400"/>
    <w:rsid w:val="5038DE07"/>
    <w:rsid w:val="50399CD1"/>
    <w:rsid w:val="503D81B3"/>
    <w:rsid w:val="503FFA62"/>
    <w:rsid w:val="50442AAD"/>
    <w:rsid w:val="504F6B67"/>
    <w:rsid w:val="50588E35"/>
    <w:rsid w:val="50590722"/>
    <w:rsid w:val="50600379"/>
    <w:rsid w:val="5065DDD7"/>
    <w:rsid w:val="50752BE2"/>
    <w:rsid w:val="507AED95"/>
    <w:rsid w:val="507CEBDC"/>
    <w:rsid w:val="508FA350"/>
    <w:rsid w:val="50975901"/>
    <w:rsid w:val="50988460"/>
    <w:rsid w:val="50A512A8"/>
    <w:rsid w:val="50A54F11"/>
    <w:rsid w:val="50AA8936"/>
    <w:rsid w:val="50AD27F5"/>
    <w:rsid w:val="50DCA591"/>
    <w:rsid w:val="50DF5D27"/>
    <w:rsid w:val="50EFF4A8"/>
    <w:rsid w:val="50F7962A"/>
    <w:rsid w:val="50FE1650"/>
    <w:rsid w:val="51066EC7"/>
    <w:rsid w:val="5108B3AF"/>
    <w:rsid w:val="511D606F"/>
    <w:rsid w:val="5124366D"/>
    <w:rsid w:val="514259A4"/>
    <w:rsid w:val="5148278A"/>
    <w:rsid w:val="514A26BA"/>
    <w:rsid w:val="5153651F"/>
    <w:rsid w:val="51569F5C"/>
    <w:rsid w:val="516D8867"/>
    <w:rsid w:val="516F1017"/>
    <w:rsid w:val="51729B0E"/>
    <w:rsid w:val="51746F31"/>
    <w:rsid w:val="51760F6C"/>
    <w:rsid w:val="517A6BDA"/>
    <w:rsid w:val="517F7155"/>
    <w:rsid w:val="5180C774"/>
    <w:rsid w:val="5185D6B6"/>
    <w:rsid w:val="5186E21A"/>
    <w:rsid w:val="518A6EC9"/>
    <w:rsid w:val="518B8822"/>
    <w:rsid w:val="518C7A9C"/>
    <w:rsid w:val="519615B1"/>
    <w:rsid w:val="519622AA"/>
    <w:rsid w:val="51968470"/>
    <w:rsid w:val="519FA72F"/>
    <w:rsid w:val="51A92A86"/>
    <w:rsid w:val="51ABDF26"/>
    <w:rsid w:val="51AF877C"/>
    <w:rsid w:val="51B64492"/>
    <w:rsid w:val="51BD161B"/>
    <w:rsid w:val="51C2BAAE"/>
    <w:rsid w:val="51C3010D"/>
    <w:rsid w:val="51D3276E"/>
    <w:rsid w:val="51D7AD7A"/>
    <w:rsid w:val="51E0A8FE"/>
    <w:rsid w:val="51EB00E7"/>
    <w:rsid w:val="5200E918"/>
    <w:rsid w:val="5202E096"/>
    <w:rsid w:val="520368B4"/>
    <w:rsid w:val="5207CFAC"/>
    <w:rsid w:val="5217619B"/>
    <w:rsid w:val="521B73A2"/>
    <w:rsid w:val="521E0D1A"/>
    <w:rsid w:val="5222C555"/>
    <w:rsid w:val="5228D494"/>
    <w:rsid w:val="52293E8E"/>
    <w:rsid w:val="522EE454"/>
    <w:rsid w:val="522F82BB"/>
    <w:rsid w:val="52446917"/>
    <w:rsid w:val="524BD636"/>
    <w:rsid w:val="52502047"/>
    <w:rsid w:val="525ACEA5"/>
    <w:rsid w:val="52632C85"/>
    <w:rsid w:val="5263C0EC"/>
    <w:rsid w:val="5266689B"/>
    <w:rsid w:val="526BD9FC"/>
    <w:rsid w:val="5275C765"/>
    <w:rsid w:val="5277EA78"/>
    <w:rsid w:val="5279622C"/>
    <w:rsid w:val="527DC123"/>
    <w:rsid w:val="5284C62D"/>
    <w:rsid w:val="52899AD5"/>
    <w:rsid w:val="529DD9A0"/>
    <w:rsid w:val="52AAC01B"/>
    <w:rsid w:val="52B201E8"/>
    <w:rsid w:val="52BA5B16"/>
    <w:rsid w:val="52C509C3"/>
    <w:rsid w:val="52CA7A0A"/>
    <w:rsid w:val="52E39913"/>
    <w:rsid w:val="52E6E2FE"/>
    <w:rsid w:val="52ECFF84"/>
    <w:rsid w:val="52EEFE22"/>
    <w:rsid w:val="52F5529E"/>
    <w:rsid w:val="5304E739"/>
    <w:rsid w:val="530A51F5"/>
    <w:rsid w:val="5319EB92"/>
    <w:rsid w:val="531BA247"/>
    <w:rsid w:val="533AE96D"/>
    <w:rsid w:val="533EA773"/>
    <w:rsid w:val="5350F550"/>
    <w:rsid w:val="53529F42"/>
    <w:rsid w:val="5359E0C3"/>
    <w:rsid w:val="535A7990"/>
    <w:rsid w:val="535AB70B"/>
    <w:rsid w:val="535C757F"/>
    <w:rsid w:val="535C7B72"/>
    <w:rsid w:val="536408B7"/>
    <w:rsid w:val="53698089"/>
    <w:rsid w:val="536FE778"/>
    <w:rsid w:val="53705B27"/>
    <w:rsid w:val="537447A3"/>
    <w:rsid w:val="537610B5"/>
    <w:rsid w:val="537A849F"/>
    <w:rsid w:val="5382A8EF"/>
    <w:rsid w:val="538B8409"/>
    <w:rsid w:val="538D6062"/>
    <w:rsid w:val="53975A12"/>
    <w:rsid w:val="53987C48"/>
    <w:rsid w:val="53A74D7E"/>
    <w:rsid w:val="53AD47C0"/>
    <w:rsid w:val="53B25013"/>
    <w:rsid w:val="53C5789E"/>
    <w:rsid w:val="53CC5E3F"/>
    <w:rsid w:val="53D10E84"/>
    <w:rsid w:val="53D5C14A"/>
    <w:rsid w:val="53DB53B3"/>
    <w:rsid w:val="53F730A4"/>
    <w:rsid w:val="53FB1D0C"/>
    <w:rsid w:val="53FC6436"/>
    <w:rsid w:val="541629A2"/>
    <w:rsid w:val="5417E72F"/>
    <w:rsid w:val="541A0C29"/>
    <w:rsid w:val="541DFCFC"/>
    <w:rsid w:val="54206F9B"/>
    <w:rsid w:val="5435A9D3"/>
    <w:rsid w:val="543E1FB8"/>
    <w:rsid w:val="543ED793"/>
    <w:rsid w:val="544B5D08"/>
    <w:rsid w:val="54504246"/>
    <w:rsid w:val="5455AC1A"/>
    <w:rsid w:val="545758FE"/>
    <w:rsid w:val="545CC9B2"/>
    <w:rsid w:val="545EEF06"/>
    <w:rsid w:val="54636BED"/>
    <w:rsid w:val="546396E8"/>
    <w:rsid w:val="5464CC4E"/>
    <w:rsid w:val="5468EDE4"/>
    <w:rsid w:val="5469C881"/>
    <w:rsid w:val="5475F7C6"/>
    <w:rsid w:val="547652E7"/>
    <w:rsid w:val="5476CFE5"/>
    <w:rsid w:val="54770317"/>
    <w:rsid w:val="54781366"/>
    <w:rsid w:val="54968487"/>
    <w:rsid w:val="549C4ACE"/>
    <w:rsid w:val="549C65E3"/>
    <w:rsid w:val="549C75D2"/>
    <w:rsid w:val="549CD15D"/>
    <w:rsid w:val="54A20753"/>
    <w:rsid w:val="54A33126"/>
    <w:rsid w:val="54A86E55"/>
    <w:rsid w:val="54AF8175"/>
    <w:rsid w:val="54B4B925"/>
    <w:rsid w:val="54C883E3"/>
    <w:rsid w:val="54D41A1A"/>
    <w:rsid w:val="54D5C7C8"/>
    <w:rsid w:val="54D5D87A"/>
    <w:rsid w:val="54E96187"/>
    <w:rsid w:val="54F0C9E9"/>
    <w:rsid w:val="54F4252D"/>
    <w:rsid w:val="54F5ACBB"/>
    <w:rsid w:val="54FBB0B0"/>
    <w:rsid w:val="5503FA39"/>
    <w:rsid w:val="55066538"/>
    <w:rsid w:val="5508B1A0"/>
    <w:rsid w:val="550A83F7"/>
    <w:rsid w:val="5511BE82"/>
    <w:rsid w:val="551832D2"/>
    <w:rsid w:val="551E4E0C"/>
    <w:rsid w:val="55218740"/>
    <w:rsid w:val="552B64AF"/>
    <w:rsid w:val="552E4EF7"/>
    <w:rsid w:val="55300015"/>
    <w:rsid w:val="5537C5D6"/>
    <w:rsid w:val="553B0984"/>
    <w:rsid w:val="554908A9"/>
    <w:rsid w:val="55551C92"/>
    <w:rsid w:val="555D5819"/>
    <w:rsid w:val="555E1475"/>
    <w:rsid w:val="5563C0A7"/>
    <w:rsid w:val="55651B0C"/>
    <w:rsid w:val="556A7345"/>
    <w:rsid w:val="556B7B3D"/>
    <w:rsid w:val="556E1756"/>
    <w:rsid w:val="557F12E2"/>
    <w:rsid w:val="557F320D"/>
    <w:rsid w:val="5581D2FE"/>
    <w:rsid w:val="5583F62E"/>
    <w:rsid w:val="558795BD"/>
    <w:rsid w:val="558D0363"/>
    <w:rsid w:val="55921B6C"/>
    <w:rsid w:val="559DBE66"/>
    <w:rsid w:val="559F7BB6"/>
    <w:rsid w:val="55AFE387"/>
    <w:rsid w:val="55B4F3BD"/>
    <w:rsid w:val="55BA1E9E"/>
    <w:rsid w:val="55BB2131"/>
    <w:rsid w:val="55C29C43"/>
    <w:rsid w:val="55C5F474"/>
    <w:rsid w:val="55CBB2FD"/>
    <w:rsid w:val="55CEFC72"/>
    <w:rsid w:val="55D244C2"/>
    <w:rsid w:val="55D5E385"/>
    <w:rsid w:val="55D7DEA9"/>
    <w:rsid w:val="55DBEE39"/>
    <w:rsid w:val="55DD2A56"/>
    <w:rsid w:val="55DE6E59"/>
    <w:rsid w:val="55E1EA32"/>
    <w:rsid w:val="55E8E60D"/>
    <w:rsid w:val="55E93CF8"/>
    <w:rsid w:val="55E9B429"/>
    <w:rsid w:val="55FA1CB5"/>
    <w:rsid w:val="56050D71"/>
    <w:rsid w:val="5606FD66"/>
    <w:rsid w:val="560EF05C"/>
    <w:rsid w:val="561A98C5"/>
    <w:rsid w:val="562CEB42"/>
    <w:rsid w:val="562E3F56"/>
    <w:rsid w:val="56353F27"/>
    <w:rsid w:val="563E1D3E"/>
    <w:rsid w:val="56460475"/>
    <w:rsid w:val="564702D7"/>
    <w:rsid w:val="565741D3"/>
    <w:rsid w:val="5660D1EA"/>
    <w:rsid w:val="56689375"/>
    <w:rsid w:val="5668C21B"/>
    <w:rsid w:val="5671CF92"/>
    <w:rsid w:val="567B2FA4"/>
    <w:rsid w:val="56814B28"/>
    <w:rsid w:val="5693508C"/>
    <w:rsid w:val="56976FAC"/>
    <w:rsid w:val="56A693CA"/>
    <w:rsid w:val="56AD98FC"/>
    <w:rsid w:val="56B398B6"/>
    <w:rsid w:val="56C0C87D"/>
    <w:rsid w:val="56C682F2"/>
    <w:rsid w:val="56CE3F04"/>
    <w:rsid w:val="56E01806"/>
    <w:rsid w:val="56E3BEB4"/>
    <w:rsid w:val="56E57785"/>
    <w:rsid w:val="56ECAAE3"/>
    <w:rsid w:val="56ED9FB7"/>
    <w:rsid w:val="56EFCC32"/>
    <w:rsid w:val="56F472BA"/>
    <w:rsid w:val="56F6333F"/>
    <w:rsid w:val="57022FE1"/>
    <w:rsid w:val="570352FF"/>
    <w:rsid w:val="57078925"/>
    <w:rsid w:val="57114A96"/>
    <w:rsid w:val="5713FB70"/>
    <w:rsid w:val="573124DC"/>
    <w:rsid w:val="5739A716"/>
    <w:rsid w:val="5742C2F4"/>
    <w:rsid w:val="574C837C"/>
    <w:rsid w:val="57508C4C"/>
    <w:rsid w:val="57513A7B"/>
    <w:rsid w:val="575AAFED"/>
    <w:rsid w:val="575DDAA8"/>
    <w:rsid w:val="5761DBDA"/>
    <w:rsid w:val="576272B4"/>
    <w:rsid w:val="5762A393"/>
    <w:rsid w:val="57649D2F"/>
    <w:rsid w:val="5776D804"/>
    <w:rsid w:val="577A60A3"/>
    <w:rsid w:val="5782B1F1"/>
    <w:rsid w:val="5783279E"/>
    <w:rsid w:val="5785AAEA"/>
    <w:rsid w:val="57895D38"/>
    <w:rsid w:val="579744A8"/>
    <w:rsid w:val="5798F381"/>
    <w:rsid w:val="57996974"/>
    <w:rsid w:val="579AA401"/>
    <w:rsid w:val="57AB1ADB"/>
    <w:rsid w:val="57B1783D"/>
    <w:rsid w:val="57B9BE41"/>
    <w:rsid w:val="57BB3F77"/>
    <w:rsid w:val="57C05574"/>
    <w:rsid w:val="57C308E9"/>
    <w:rsid w:val="57CBE70C"/>
    <w:rsid w:val="57CC7704"/>
    <w:rsid w:val="57CD19F9"/>
    <w:rsid w:val="57CEDBA5"/>
    <w:rsid w:val="57D4793B"/>
    <w:rsid w:val="57DDC3C2"/>
    <w:rsid w:val="57E31DAD"/>
    <w:rsid w:val="57E6D88F"/>
    <w:rsid w:val="57E72CC9"/>
    <w:rsid w:val="57FC4587"/>
    <w:rsid w:val="580538FC"/>
    <w:rsid w:val="5809380A"/>
    <w:rsid w:val="580B5448"/>
    <w:rsid w:val="581BCE48"/>
    <w:rsid w:val="582611A1"/>
    <w:rsid w:val="583ED685"/>
    <w:rsid w:val="584FAB27"/>
    <w:rsid w:val="5852BC54"/>
    <w:rsid w:val="585B8773"/>
    <w:rsid w:val="586B2451"/>
    <w:rsid w:val="58760F7B"/>
    <w:rsid w:val="587C4AB2"/>
    <w:rsid w:val="587D413A"/>
    <w:rsid w:val="587DAE85"/>
    <w:rsid w:val="58854B11"/>
    <w:rsid w:val="5885DAC8"/>
    <w:rsid w:val="5889888A"/>
    <w:rsid w:val="588ABCE9"/>
    <w:rsid w:val="588ECC68"/>
    <w:rsid w:val="58ADB11E"/>
    <w:rsid w:val="58C16A7F"/>
    <w:rsid w:val="58C1FD91"/>
    <w:rsid w:val="58CAE0E1"/>
    <w:rsid w:val="58CC8678"/>
    <w:rsid w:val="58CD5F12"/>
    <w:rsid w:val="58E23FAB"/>
    <w:rsid w:val="59018754"/>
    <w:rsid w:val="5909F7D9"/>
    <w:rsid w:val="59110E6D"/>
    <w:rsid w:val="591ACDE6"/>
    <w:rsid w:val="591AF0AE"/>
    <w:rsid w:val="591BDF0A"/>
    <w:rsid w:val="592625DF"/>
    <w:rsid w:val="59267347"/>
    <w:rsid w:val="59324E63"/>
    <w:rsid w:val="59399195"/>
    <w:rsid w:val="5943FD59"/>
    <w:rsid w:val="5947CA54"/>
    <w:rsid w:val="59636430"/>
    <w:rsid w:val="596D017A"/>
    <w:rsid w:val="5972E02E"/>
    <w:rsid w:val="597A6D80"/>
    <w:rsid w:val="597B0DA5"/>
    <w:rsid w:val="5980B5D0"/>
    <w:rsid w:val="5985850D"/>
    <w:rsid w:val="59897EA5"/>
    <w:rsid w:val="599076A7"/>
    <w:rsid w:val="5994759D"/>
    <w:rsid w:val="599E0FD3"/>
    <w:rsid w:val="59AD027B"/>
    <w:rsid w:val="59B37F24"/>
    <w:rsid w:val="59BD515B"/>
    <w:rsid w:val="59CC011F"/>
    <w:rsid w:val="59E2A4E9"/>
    <w:rsid w:val="59E32B63"/>
    <w:rsid w:val="59E9E69A"/>
    <w:rsid w:val="5A0A48EE"/>
    <w:rsid w:val="5A160D69"/>
    <w:rsid w:val="5A202213"/>
    <w:rsid w:val="5A2818B8"/>
    <w:rsid w:val="5A31C0B8"/>
    <w:rsid w:val="5A32166B"/>
    <w:rsid w:val="5A35CE1B"/>
    <w:rsid w:val="5A44EF4D"/>
    <w:rsid w:val="5A479613"/>
    <w:rsid w:val="5A4A78D6"/>
    <w:rsid w:val="5A58A1F2"/>
    <w:rsid w:val="5A5AF868"/>
    <w:rsid w:val="5A5BB562"/>
    <w:rsid w:val="5A5E6A76"/>
    <w:rsid w:val="5A5FD217"/>
    <w:rsid w:val="5A6BA885"/>
    <w:rsid w:val="5A77C6A5"/>
    <w:rsid w:val="5A802395"/>
    <w:rsid w:val="5A84E6BF"/>
    <w:rsid w:val="5A8577F4"/>
    <w:rsid w:val="5AA2AA4E"/>
    <w:rsid w:val="5AA5AD92"/>
    <w:rsid w:val="5AAF5436"/>
    <w:rsid w:val="5AB324F0"/>
    <w:rsid w:val="5AB6A386"/>
    <w:rsid w:val="5AB725C8"/>
    <w:rsid w:val="5ABC9070"/>
    <w:rsid w:val="5ABE9C8E"/>
    <w:rsid w:val="5AC80E4E"/>
    <w:rsid w:val="5ACDFF68"/>
    <w:rsid w:val="5ADE89C8"/>
    <w:rsid w:val="5AE5A3EF"/>
    <w:rsid w:val="5AF1DBD8"/>
    <w:rsid w:val="5AF2D88D"/>
    <w:rsid w:val="5AF54FDA"/>
    <w:rsid w:val="5AF93F56"/>
    <w:rsid w:val="5AFC09EB"/>
    <w:rsid w:val="5B09021A"/>
    <w:rsid w:val="5B0A2A91"/>
    <w:rsid w:val="5B105604"/>
    <w:rsid w:val="5B2D7698"/>
    <w:rsid w:val="5B58360F"/>
    <w:rsid w:val="5B59A0EB"/>
    <w:rsid w:val="5B5AE57B"/>
    <w:rsid w:val="5B621944"/>
    <w:rsid w:val="5B624AFB"/>
    <w:rsid w:val="5B66965E"/>
    <w:rsid w:val="5B785521"/>
    <w:rsid w:val="5B788FDC"/>
    <w:rsid w:val="5B7B33F5"/>
    <w:rsid w:val="5B7C0928"/>
    <w:rsid w:val="5B7F99C7"/>
    <w:rsid w:val="5B8C6258"/>
    <w:rsid w:val="5B8C8473"/>
    <w:rsid w:val="5B9C7769"/>
    <w:rsid w:val="5BA0C14B"/>
    <w:rsid w:val="5BA9F56B"/>
    <w:rsid w:val="5BB2C2B0"/>
    <w:rsid w:val="5BB6423E"/>
    <w:rsid w:val="5BBA1EC9"/>
    <w:rsid w:val="5BC944AB"/>
    <w:rsid w:val="5BD230C1"/>
    <w:rsid w:val="5BDA77FB"/>
    <w:rsid w:val="5BEAF55F"/>
    <w:rsid w:val="5BF0AC12"/>
    <w:rsid w:val="5BF2BCD5"/>
    <w:rsid w:val="5BF35674"/>
    <w:rsid w:val="5BF3853A"/>
    <w:rsid w:val="5BF6BB17"/>
    <w:rsid w:val="5BF70620"/>
    <w:rsid w:val="5BFD5139"/>
    <w:rsid w:val="5BFF7A96"/>
    <w:rsid w:val="5C013F42"/>
    <w:rsid w:val="5C014A4D"/>
    <w:rsid w:val="5C22BE2C"/>
    <w:rsid w:val="5C27364C"/>
    <w:rsid w:val="5C31088D"/>
    <w:rsid w:val="5C3489B9"/>
    <w:rsid w:val="5C489611"/>
    <w:rsid w:val="5C4D4D6F"/>
    <w:rsid w:val="5C61ECAD"/>
    <w:rsid w:val="5C7A7761"/>
    <w:rsid w:val="5C853A33"/>
    <w:rsid w:val="5CA07603"/>
    <w:rsid w:val="5CAC368F"/>
    <w:rsid w:val="5CAC751B"/>
    <w:rsid w:val="5CBA7157"/>
    <w:rsid w:val="5CBBA7FA"/>
    <w:rsid w:val="5CBC79A6"/>
    <w:rsid w:val="5CC45F16"/>
    <w:rsid w:val="5CD20289"/>
    <w:rsid w:val="5CD31283"/>
    <w:rsid w:val="5CE0F5C9"/>
    <w:rsid w:val="5CE5BE76"/>
    <w:rsid w:val="5CE9539F"/>
    <w:rsid w:val="5CF3D602"/>
    <w:rsid w:val="5D145BC3"/>
    <w:rsid w:val="5D1BBC19"/>
    <w:rsid w:val="5D20D1BD"/>
    <w:rsid w:val="5D257668"/>
    <w:rsid w:val="5D33BFA3"/>
    <w:rsid w:val="5D391257"/>
    <w:rsid w:val="5D3AA214"/>
    <w:rsid w:val="5D3DF749"/>
    <w:rsid w:val="5D47DACD"/>
    <w:rsid w:val="5D53DC10"/>
    <w:rsid w:val="5D56A390"/>
    <w:rsid w:val="5D5A945D"/>
    <w:rsid w:val="5D61BEC5"/>
    <w:rsid w:val="5D6CA568"/>
    <w:rsid w:val="5D7056CF"/>
    <w:rsid w:val="5D735931"/>
    <w:rsid w:val="5D7D9292"/>
    <w:rsid w:val="5D7FEF93"/>
    <w:rsid w:val="5D88E62D"/>
    <w:rsid w:val="5D915865"/>
    <w:rsid w:val="5D9EF021"/>
    <w:rsid w:val="5DAE8BF8"/>
    <w:rsid w:val="5DB6965F"/>
    <w:rsid w:val="5DC00784"/>
    <w:rsid w:val="5DC6E23F"/>
    <w:rsid w:val="5DCCDF10"/>
    <w:rsid w:val="5DCF25E7"/>
    <w:rsid w:val="5DD305C4"/>
    <w:rsid w:val="5DD96EF9"/>
    <w:rsid w:val="5DD9A399"/>
    <w:rsid w:val="5DDEE486"/>
    <w:rsid w:val="5DE1F78C"/>
    <w:rsid w:val="5DE42674"/>
    <w:rsid w:val="5DECBC5C"/>
    <w:rsid w:val="5DF8A508"/>
    <w:rsid w:val="5DFAF244"/>
    <w:rsid w:val="5DFD4B1D"/>
    <w:rsid w:val="5E0A39CB"/>
    <w:rsid w:val="5E111314"/>
    <w:rsid w:val="5E11174A"/>
    <w:rsid w:val="5E1534CB"/>
    <w:rsid w:val="5E1755A7"/>
    <w:rsid w:val="5E1810D7"/>
    <w:rsid w:val="5E1A7A20"/>
    <w:rsid w:val="5E1FDDBE"/>
    <w:rsid w:val="5E2385D5"/>
    <w:rsid w:val="5E32D6F5"/>
    <w:rsid w:val="5E3772B1"/>
    <w:rsid w:val="5E41FE51"/>
    <w:rsid w:val="5E43F089"/>
    <w:rsid w:val="5E4FDAAC"/>
    <w:rsid w:val="5E83C997"/>
    <w:rsid w:val="5E8E571D"/>
    <w:rsid w:val="5E992D70"/>
    <w:rsid w:val="5E999B87"/>
    <w:rsid w:val="5EA55593"/>
    <w:rsid w:val="5EA77217"/>
    <w:rsid w:val="5EB2E0F7"/>
    <w:rsid w:val="5EB47C39"/>
    <w:rsid w:val="5EC6283B"/>
    <w:rsid w:val="5ECC0882"/>
    <w:rsid w:val="5EDBE8A8"/>
    <w:rsid w:val="5EDFF26C"/>
    <w:rsid w:val="5EE88E31"/>
    <w:rsid w:val="5EEA9F05"/>
    <w:rsid w:val="5EF01E68"/>
    <w:rsid w:val="5EF614FC"/>
    <w:rsid w:val="5F0CE5A0"/>
    <w:rsid w:val="5F11CD94"/>
    <w:rsid w:val="5F18A02E"/>
    <w:rsid w:val="5F196CD8"/>
    <w:rsid w:val="5F226956"/>
    <w:rsid w:val="5F22C10B"/>
    <w:rsid w:val="5F287557"/>
    <w:rsid w:val="5F2BF60E"/>
    <w:rsid w:val="5F305049"/>
    <w:rsid w:val="5F3CFE0D"/>
    <w:rsid w:val="5F3F8663"/>
    <w:rsid w:val="5F4E32F9"/>
    <w:rsid w:val="5F54CE09"/>
    <w:rsid w:val="5F5955E1"/>
    <w:rsid w:val="5F60806E"/>
    <w:rsid w:val="5F627AEB"/>
    <w:rsid w:val="5F6541EA"/>
    <w:rsid w:val="5F6552AA"/>
    <w:rsid w:val="5F72AA6C"/>
    <w:rsid w:val="5F742B88"/>
    <w:rsid w:val="5F8334A2"/>
    <w:rsid w:val="5F98F787"/>
    <w:rsid w:val="5FAD5684"/>
    <w:rsid w:val="5FB1FDBD"/>
    <w:rsid w:val="5FB6C676"/>
    <w:rsid w:val="5FB7C593"/>
    <w:rsid w:val="5FC8DBBD"/>
    <w:rsid w:val="5FCAAA67"/>
    <w:rsid w:val="5FCE7651"/>
    <w:rsid w:val="5FD08385"/>
    <w:rsid w:val="5FD40CF1"/>
    <w:rsid w:val="5FE11D78"/>
    <w:rsid w:val="5FE5A1AE"/>
    <w:rsid w:val="5FF32A9E"/>
    <w:rsid w:val="6007553E"/>
    <w:rsid w:val="6016D652"/>
    <w:rsid w:val="601CF4F2"/>
    <w:rsid w:val="6023F3AC"/>
    <w:rsid w:val="60351320"/>
    <w:rsid w:val="6035AFA0"/>
    <w:rsid w:val="603A96E3"/>
    <w:rsid w:val="6040A4A8"/>
    <w:rsid w:val="604AABA0"/>
    <w:rsid w:val="60517465"/>
    <w:rsid w:val="6053D665"/>
    <w:rsid w:val="605E5EA1"/>
    <w:rsid w:val="605FF096"/>
    <w:rsid w:val="6065C7BE"/>
    <w:rsid w:val="6069E30B"/>
    <w:rsid w:val="607A4D20"/>
    <w:rsid w:val="60825EC6"/>
    <w:rsid w:val="608BBC3E"/>
    <w:rsid w:val="6094D08B"/>
    <w:rsid w:val="609C47D2"/>
    <w:rsid w:val="60A5EFAA"/>
    <w:rsid w:val="60AC4B75"/>
    <w:rsid w:val="60AF11A9"/>
    <w:rsid w:val="60B617BE"/>
    <w:rsid w:val="60C80E71"/>
    <w:rsid w:val="60CC4F4B"/>
    <w:rsid w:val="60CD4DD8"/>
    <w:rsid w:val="60CEBDEF"/>
    <w:rsid w:val="60D6D927"/>
    <w:rsid w:val="60F062D3"/>
    <w:rsid w:val="60F0ABB1"/>
    <w:rsid w:val="60F1F066"/>
    <w:rsid w:val="6100DDBD"/>
    <w:rsid w:val="6107C4F0"/>
    <w:rsid w:val="610E9F58"/>
    <w:rsid w:val="61147ADF"/>
    <w:rsid w:val="611A04FB"/>
    <w:rsid w:val="61259B82"/>
    <w:rsid w:val="61333F09"/>
    <w:rsid w:val="613359D6"/>
    <w:rsid w:val="61351EF4"/>
    <w:rsid w:val="61404ADA"/>
    <w:rsid w:val="6145849E"/>
    <w:rsid w:val="614A7D79"/>
    <w:rsid w:val="614C274E"/>
    <w:rsid w:val="614F1A76"/>
    <w:rsid w:val="615B6387"/>
    <w:rsid w:val="615B7945"/>
    <w:rsid w:val="615CC829"/>
    <w:rsid w:val="615DD279"/>
    <w:rsid w:val="615FAE9D"/>
    <w:rsid w:val="61643E5A"/>
    <w:rsid w:val="616C0339"/>
    <w:rsid w:val="616F5E27"/>
    <w:rsid w:val="6175A8FB"/>
    <w:rsid w:val="617C4F8D"/>
    <w:rsid w:val="618A0E05"/>
    <w:rsid w:val="6193C88B"/>
    <w:rsid w:val="61971107"/>
    <w:rsid w:val="619789A0"/>
    <w:rsid w:val="619C4D17"/>
    <w:rsid w:val="61A0A4E6"/>
    <w:rsid w:val="61A1DC5F"/>
    <w:rsid w:val="61A7872B"/>
    <w:rsid w:val="61A88919"/>
    <w:rsid w:val="61B0591E"/>
    <w:rsid w:val="61C94FAA"/>
    <w:rsid w:val="61CDFA5D"/>
    <w:rsid w:val="61D456CD"/>
    <w:rsid w:val="61E2D65D"/>
    <w:rsid w:val="61FD5077"/>
    <w:rsid w:val="62072891"/>
    <w:rsid w:val="620A597C"/>
    <w:rsid w:val="6213E57B"/>
    <w:rsid w:val="621FB431"/>
    <w:rsid w:val="6220F172"/>
    <w:rsid w:val="62242F53"/>
    <w:rsid w:val="622CEA94"/>
    <w:rsid w:val="622D8F8B"/>
    <w:rsid w:val="622FBAEA"/>
    <w:rsid w:val="623480BC"/>
    <w:rsid w:val="62363B78"/>
    <w:rsid w:val="6236A9FF"/>
    <w:rsid w:val="623ADB3C"/>
    <w:rsid w:val="623B6803"/>
    <w:rsid w:val="623BC94B"/>
    <w:rsid w:val="623EE518"/>
    <w:rsid w:val="6243CA33"/>
    <w:rsid w:val="625AA58D"/>
    <w:rsid w:val="626EAB1C"/>
    <w:rsid w:val="62702E2B"/>
    <w:rsid w:val="6274BAA8"/>
    <w:rsid w:val="6283094C"/>
    <w:rsid w:val="6286DE3E"/>
    <w:rsid w:val="629C0D98"/>
    <w:rsid w:val="62A1F388"/>
    <w:rsid w:val="62A5333C"/>
    <w:rsid w:val="62A89DD6"/>
    <w:rsid w:val="62AB1A9B"/>
    <w:rsid w:val="62ABAB3E"/>
    <w:rsid w:val="62AF86D6"/>
    <w:rsid w:val="62AFF1A0"/>
    <w:rsid w:val="62B9320C"/>
    <w:rsid w:val="62BC64CF"/>
    <w:rsid w:val="62C2417C"/>
    <w:rsid w:val="62C462C3"/>
    <w:rsid w:val="62CC3AD5"/>
    <w:rsid w:val="62CDAE3D"/>
    <w:rsid w:val="62D861D4"/>
    <w:rsid w:val="62DE0397"/>
    <w:rsid w:val="62DEDB21"/>
    <w:rsid w:val="62E19697"/>
    <w:rsid w:val="62EDC0CC"/>
    <w:rsid w:val="62EF7BD7"/>
    <w:rsid w:val="62FE3D0F"/>
    <w:rsid w:val="63047FE4"/>
    <w:rsid w:val="63053480"/>
    <w:rsid w:val="6308822B"/>
    <w:rsid w:val="630FD38E"/>
    <w:rsid w:val="6313A11C"/>
    <w:rsid w:val="632136BE"/>
    <w:rsid w:val="63384157"/>
    <w:rsid w:val="63384780"/>
    <w:rsid w:val="6338B6A6"/>
    <w:rsid w:val="633DFE5C"/>
    <w:rsid w:val="634CD096"/>
    <w:rsid w:val="6362816E"/>
    <w:rsid w:val="6362E4D7"/>
    <w:rsid w:val="63678215"/>
    <w:rsid w:val="63689625"/>
    <w:rsid w:val="63695EE3"/>
    <w:rsid w:val="63701418"/>
    <w:rsid w:val="63773A3A"/>
    <w:rsid w:val="6377EB88"/>
    <w:rsid w:val="6378DCC0"/>
    <w:rsid w:val="637BFCB2"/>
    <w:rsid w:val="6386E815"/>
    <w:rsid w:val="638796E7"/>
    <w:rsid w:val="638B2BAC"/>
    <w:rsid w:val="63A0F56D"/>
    <w:rsid w:val="63A2DD25"/>
    <w:rsid w:val="63A3B384"/>
    <w:rsid w:val="63B54E13"/>
    <w:rsid w:val="63B602D9"/>
    <w:rsid w:val="63C033DD"/>
    <w:rsid w:val="63C53AC6"/>
    <w:rsid w:val="63C88141"/>
    <w:rsid w:val="63D9CDF4"/>
    <w:rsid w:val="63DDDF25"/>
    <w:rsid w:val="63EC7261"/>
    <w:rsid w:val="63EF9F96"/>
    <w:rsid w:val="63F5FE6C"/>
    <w:rsid w:val="63F78FE2"/>
    <w:rsid w:val="640467F7"/>
    <w:rsid w:val="6428A369"/>
    <w:rsid w:val="642AF172"/>
    <w:rsid w:val="642B3C72"/>
    <w:rsid w:val="6433502C"/>
    <w:rsid w:val="64364090"/>
    <w:rsid w:val="643D3B04"/>
    <w:rsid w:val="6441147A"/>
    <w:rsid w:val="6442D044"/>
    <w:rsid w:val="6442DAF8"/>
    <w:rsid w:val="64517D4D"/>
    <w:rsid w:val="645A1829"/>
    <w:rsid w:val="646397EF"/>
    <w:rsid w:val="6469EA34"/>
    <w:rsid w:val="6472FCFE"/>
    <w:rsid w:val="64734D11"/>
    <w:rsid w:val="6478D64F"/>
    <w:rsid w:val="6479CC6A"/>
    <w:rsid w:val="64820E01"/>
    <w:rsid w:val="6487C04C"/>
    <w:rsid w:val="6488ADD7"/>
    <w:rsid w:val="6489D84A"/>
    <w:rsid w:val="6491274B"/>
    <w:rsid w:val="6492875C"/>
    <w:rsid w:val="64977A08"/>
    <w:rsid w:val="649AE82B"/>
    <w:rsid w:val="649E7665"/>
    <w:rsid w:val="649EDA30"/>
    <w:rsid w:val="64A0A7CF"/>
    <w:rsid w:val="64A94FFD"/>
    <w:rsid w:val="64AAB35B"/>
    <w:rsid w:val="64AE6E00"/>
    <w:rsid w:val="64B3EFEF"/>
    <w:rsid w:val="64B5E071"/>
    <w:rsid w:val="64DA2E61"/>
    <w:rsid w:val="64DAB2FB"/>
    <w:rsid w:val="64E1EA7D"/>
    <w:rsid w:val="64E24A15"/>
    <w:rsid w:val="64EFA716"/>
    <w:rsid w:val="64F03F0D"/>
    <w:rsid w:val="64F21019"/>
    <w:rsid w:val="64F2D48A"/>
    <w:rsid w:val="64F34113"/>
    <w:rsid w:val="64F772F0"/>
    <w:rsid w:val="64FB0701"/>
    <w:rsid w:val="64FFFAD7"/>
    <w:rsid w:val="65033BDC"/>
    <w:rsid w:val="650501D2"/>
    <w:rsid w:val="65134A07"/>
    <w:rsid w:val="651E8CC1"/>
    <w:rsid w:val="6533E531"/>
    <w:rsid w:val="65340AAE"/>
    <w:rsid w:val="65571FBF"/>
    <w:rsid w:val="655A50F4"/>
    <w:rsid w:val="655F22AC"/>
    <w:rsid w:val="656CD335"/>
    <w:rsid w:val="65919741"/>
    <w:rsid w:val="65A282DB"/>
    <w:rsid w:val="65A50EE3"/>
    <w:rsid w:val="65B2E438"/>
    <w:rsid w:val="65C39E6F"/>
    <w:rsid w:val="65C70486"/>
    <w:rsid w:val="65CE0AA8"/>
    <w:rsid w:val="65D8DFEC"/>
    <w:rsid w:val="65EBC8F7"/>
    <w:rsid w:val="65ECD9F5"/>
    <w:rsid w:val="65FC1254"/>
    <w:rsid w:val="660099FE"/>
    <w:rsid w:val="6605907E"/>
    <w:rsid w:val="6606374C"/>
    <w:rsid w:val="660CDFB3"/>
    <w:rsid w:val="661D6880"/>
    <w:rsid w:val="6623A15E"/>
    <w:rsid w:val="6623B87B"/>
    <w:rsid w:val="662ED9C8"/>
    <w:rsid w:val="663D30F1"/>
    <w:rsid w:val="66466574"/>
    <w:rsid w:val="664C7027"/>
    <w:rsid w:val="6650B7F3"/>
    <w:rsid w:val="665A9D2D"/>
    <w:rsid w:val="665DAD68"/>
    <w:rsid w:val="666701D9"/>
    <w:rsid w:val="6667C3E6"/>
    <w:rsid w:val="6685A86A"/>
    <w:rsid w:val="669F263B"/>
    <w:rsid w:val="66A02717"/>
    <w:rsid w:val="66B7C70A"/>
    <w:rsid w:val="66B9EA8C"/>
    <w:rsid w:val="66C06B68"/>
    <w:rsid w:val="66C2154B"/>
    <w:rsid w:val="66C71C37"/>
    <w:rsid w:val="66C9A9DF"/>
    <w:rsid w:val="66D33536"/>
    <w:rsid w:val="66E19D63"/>
    <w:rsid w:val="66E2D569"/>
    <w:rsid w:val="66E55E11"/>
    <w:rsid w:val="66E76DE5"/>
    <w:rsid w:val="66EF9A8F"/>
    <w:rsid w:val="66F40728"/>
    <w:rsid w:val="66F63E9D"/>
    <w:rsid w:val="66F7A9F6"/>
    <w:rsid w:val="67016379"/>
    <w:rsid w:val="6709EC39"/>
    <w:rsid w:val="6726512A"/>
    <w:rsid w:val="672DE7AD"/>
    <w:rsid w:val="673491FD"/>
    <w:rsid w:val="6735A88F"/>
    <w:rsid w:val="6739FE4F"/>
    <w:rsid w:val="673D3687"/>
    <w:rsid w:val="67436B30"/>
    <w:rsid w:val="6749B254"/>
    <w:rsid w:val="674F02DF"/>
    <w:rsid w:val="67507DD0"/>
    <w:rsid w:val="6750EEC9"/>
    <w:rsid w:val="67534E25"/>
    <w:rsid w:val="675C7446"/>
    <w:rsid w:val="6760C14C"/>
    <w:rsid w:val="676462EE"/>
    <w:rsid w:val="676D4337"/>
    <w:rsid w:val="677C0901"/>
    <w:rsid w:val="6780D2B5"/>
    <w:rsid w:val="6780E350"/>
    <w:rsid w:val="678175FE"/>
    <w:rsid w:val="67898265"/>
    <w:rsid w:val="67899476"/>
    <w:rsid w:val="67916AE7"/>
    <w:rsid w:val="679C7049"/>
    <w:rsid w:val="679CA8F4"/>
    <w:rsid w:val="679F6742"/>
    <w:rsid w:val="67A03E2B"/>
    <w:rsid w:val="67A0734F"/>
    <w:rsid w:val="67A3FA12"/>
    <w:rsid w:val="67B47E69"/>
    <w:rsid w:val="67BCE873"/>
    <w:rsid w:val="67C251FF"/>
    <w:rsid w:val="67C5D4BC"/>
    <w:rsid w:val="67C8949D"/>
    <w:rsid w:val="67DE69CB"/>
    <w:rsid w:val="67E01FC7"/>
    <w:rsid w:val="67E2A30B"/>
    <w:rsid w:val="67EBC8DE"/>
    <w:rsid w:val="680A63B7"/>
    <w:rsid w:val="682BF273"/>
    <w:rsid w:val="682C06B2"/>
    <w:rsid w:val="6831B7ED"/>
    <w:rsid w:val="68368264"/>
    <w:rsid w:val="6837D46C"/>
    <w:rsid w:val="683BF4D8"/>
    <w:rsid w:val="6846918F"/>
    <w:rsid w:val="6856F354"/>
    <w:rsid w:val="685ACB56"/>
    <w:rsid w:val="685CC54A"/>
    <w:rsid w:val="6861D4BA"/>
    <w:rsid w:val="68689B82"/>
    <w:rsid w:val="686E932B"/>
    <w:rsid w:val="68839174"/>
    <w:rsid w:val="688AB6B9"/>
    <w:rsid w:val="689D25F3"/>
    <w:rsid w:val="689D4295"/>
    <w:rsid w:val="68B17EB2"/>
    <w:rsid w:val="68B5E598"/>
    <w:rsid w:val="68C22AB0"/>
    <w:rsid w:val="68C249B7"/>
    <w:rsid w:val="68CA2FD6"/>
    <w:rsid w:val="68CC6DCB"/>
    <w:rsid w:val="68D4F87D"/>
    <w:rsid w:val="68D6B491"/>
    <w:rsid w:val="68DEA385"/>
    <w:rsid w:val="68E0D9F7"/>
    <w:rsid w:val="68E56D0C"/>
    <w:rsid w:val="68F6BC29"/>
    <w:rsid w:val="68F7CCE2"/>
    <w:rsid w:val="68FAE3E1"/>
    <w:rsid w:val="6900EB2D"/>
    <w:rsid w:val="690D8E16"/>
    <w:rsid w:val="690F8FAA"/>
    <w:rsid w:val="690FC411"/>
    <w:rsid w:val="6917607E"/>
    <w:rsid w:val="69214150"/>
    <w:rsid w:val="69224566"/>
    <w:rsid w:val="69234FB1"/>
    <w:rsid w:val="692FBC2F"/>
    <w:rsid w:val="693439D9"/>
    <w:rsid w:val="69377F5B"/>
    <w:rsid w:val="69408498"/>
    <w:rsid w:val="69411473"/>
    <w:rsid w:val="69442D1D"/>
    <w:rsid w:val="694978F1"/>
    <w:rsid w:val="694CA646"/>
    <w:rsid w:val="694E8B57"/>
    <w:rsid w:val="69545ABB"/>
    <w:rsid w:val="6957157C"/>
    <w:rsid w:val="697BEA0E"/>
    <w:rsid w:val="69837502"/>
    <w:rsid w:val="698A1FDD"/>
    <w:rsid w:val="698DA251"/>
    <w:rsid w:val="69930232"/>
    <w:rsid w:val="69954AC2"/>
    <w:rsid w:val="69990229"/>
    <w:rsid w:val="699BEE4C"/>
    <w:rsid w:val="69AF59AD"/>
    <w:rsid w:val="69B62A5C"/>
    <w:rsid w:val="69BF11AA"/>
    <w:rsid w:val="69CA4ED7"/>
    <w:rsid w:val="69D06693"/>
    <w:rsid w:val="69ED72BC"/>
    <w:rsid w:val="6A010F0D"/>
    <w:rsid w:val="6A0AA615"/>
    <w:rsid w:val="6A0D2D6A"/>
    <w:rsid w:val="6A0D9B3B"/>
    <w:rsid w:val="6A0E9A26"/>
    <w:rsid w:val="6A0ED4FF"/>
    <w:rsid w:val="6A104BFF"/>
    <w:rsid w:val="6A10BE3B"/>
    <w:rsid w:val="6A209EBB"/>
    <w:rsid w:val="6A2344DE"/>
    <w:rsid w:val="6A2AA74A"/>
    <w:rsid w:val="6A36656E"/>
    <w:rsid w:val="6A3B4A7E"/>
    <w:rsid w:val="6A3D7600"/>
    <w:rsid w:val="6A40D780"/>
    <w:rsid w:val="6A5D25EC"/>
    <w:rsid w:val="6A5E0712"/>
    <w:rsid w:val="6A650EAB"/>
    <w:rsid w:val="6A67F766"/>
    <w:rsid w:val="6A6E5A6A"/>
    <w:rsid w:val="6A7016F6"/>
    <w:rsid w:val="6A70574D"/>
    <w:rsid w:val="6A792805"/>
    <w:rsid w:val="6A7C746A"/>
    <w:rsid w:val="6A7E9C2C"/>
    <w:rsid w:val="6A84CB5B"/>
    <w:rsid w:val="6A8850F9"/>
    <w:rsid w:val="6AB09B70"/>
    <w:rsid w:val="6AB2731D"/>
    <w:rsid w:val="6AC4182B"/>
    <w:rsid w:val="6AD1864F"/>
    <w:rsid w:val="6AE758FD"/>
    <w:rsid w:val="6AEA4540"/>
    <w:rsid w:val="6AEBEF9A"/>
    <w:rsid w:val="6AF1B603"/>
    <w:rsid w:val="6AF3C925"/>
    <w:rsid w:val="6AF5674E"/>
    <w:rsid w:val="6AF9D457"/>
    <w:rsid w:val="6AFDCB25"/>
    <w:rsid w:val="6B12184C"/>
    <w:rsid w:val="6B1974E7"/>
    <w:rsid w:val="6B3314E5"/>
    <w:rsid w:val="6B364657"/>
    <w:rsid w:val="6B3B80AB"/>
    <w:rsid w:val="6B3D16D8"/>
    <w:rsid w:val="6B443C6C"/>
    <w:rsid w:val="6B4CEAFB"/>
    <w:rsid w:val="6B50B11B"/>
    <w:rsid w:val="6B58B77E"/>
    <w:rsid w:val="6B590040"/>
    <w:rsid w:val="6B5ABDDC"/>
    <w:rsid w:val="6B5E17F9"/>
    <w:rsid w:val="6B5F5C24"/>
    <w:rsid w:val="6B63CFCC"/>
    <w:rsid w:val="6B65AE21"/>
    <w:rsid w:val="6B70D43D"/>
    <w:rsid w:val="6B79DF42"/>
    <w:rsid w:val="6B82217A"/>
    <w:rsid w:val="6B8BFEE8"/>
    <w:rsid w:val="6B964F97"/>
    <w:rsid w:val="6B97D050"/>
    <w:rsid w:val="6B9C9BC5"/>
    <w:rsid w:val="6BA0BC88"/>
    <w:rsid w:val="6BA8DF25"/>
    <w:rsid w:val="6BBA9351"/>
    <w:rsid w:val="6BC0361E"/>
    <w:rsid w:val="6BD74132"/>
    <w:rsid w:val="6BD8BA9B"/>
    <w:rsid w:val="6BDB4FD1"/>
    <w:rsid w:val="6BE588A1"/>
    <w:rsid w:val="6BE5DBFD"/>
    <w:rsid w:val="6BE6FC27"/>
    <w:rsid w:val="6BEF4CF6"/>
    <w:rsid w:val="6BF1C7C1"/>
    <w:rsid w:val="6BF36CA1"/>
    <w:rsid w:val="6BF5C079"/>
    <w:rsid w:val="6BF996E6"/>
    <w:rsid w:val="6BFD05D8"/>
    <w:rsid w:val="6C038CD7"/>
    <w:rsid w:val="6C1E7B51"/>
    <w:rsid w:val="6C1E7FD0"/>
    <w:rsid w:val="6C2123AA"/>
    <w:rsid w:val="6C21D81E"/>
    <w:rsid w:val="6C259BFA"/>
    <w:rsid w:val="6C3A60B9"/>
    <w:rsid w:val="6C3E22AD"/>
    <w:rsid w:val="6C4399E4"/>
    <w:rsid w:val="6C451955"/>
    <w:rsid w:val="6C4C8AFD"/>
    <w:rsid w:val="6C51E3EF"/>
    <w:rsid w:val="6C5588AF"/>
    <w:rsid w:val="6C5AF527"/>
    <w:rsid w:val="6C612E6E"/>
    <w:rsid w:val="6C63A466"/>
    <w:rsid w:val="6C6A1131"/>
    <w:rsid w:val="6C6C1D9D"/>
    <w:rsid w:val="6C73BBBC"/>
    <w:rsid w:val="6C748028"/>
    <w:rsid w:val="6C74B663"/>
    <w:rsid w:val="6C785AB9"/>
    <w:rsid w:val="6C887D1D"/>
    <w:rsid w:val="6C916800"/>
    <w:rsid w:val="6C98FD55"/>
    <w:rsid w:val="6C9C62E0"/>
    <w:rsid w:val="6C9DC85B"/>
    <w:rsid w:val="6C9E0D5E"/>
    <w:rsid w:val="6CA9CB1A"/>
    <w:rsid w:val="6CAC7729"/>
    <w:rsid w:val="6CB5F5CD"/>
    <w:rsid w:val="6CBC231A"/>
    <w:rsid w:val="6CBF94FB"/>
    <w:rsid w:val="6CC8BC34"/>
    <w:rsid w:val="6CCF61CD"/>
    <w:rsid w:val="6CD66E49"/>
    <w:rsid w:val="6CDC2F77"/>
    <w:rsid w:val="6CE0EFE6"/>
    <w:rsid w:val="6CE41C52"/>
    <w:rsid w:val="6CE59C13"/>
    <w:rsid w:val="6CE5B60D"/>
    <w:rsid w:val="6CE6B4C8"/>
    <w:rsid w:val="6CEA3CCD"/>
    <w:rsid w:val="6CF92577"/>
    <w:rsid w:val="6CFD545B"/>
    <w:rsid w:val="6D029930"/>
    <w:rsid w:val="6D02CADA"/>
    <w:rsid w:val="6D05C6DB"/>
    <w:rsid w:val="6D09897E"/>
    <w:rsid w:val="6D0E6604"/>
    <w:rsid w:val="6D1077E2"/>
    <w:rsid w:val="6D131128"/>
    <w:rsid w:val="6D1E1B58"/>
    <w:rsid w:val="6D20B0EB"/>
    <w:rsid w:val="6D21214A"/>
    <w:rsid w:val="6D25CF7F"/>
    <w:rsid w:val="6D27E76F"/>
    <w:rsid w:val="6D2E0DAE"/>
    <w:rsid w:val="6D2EA0AF"/>
    <w:rsid w:val="6D337A8B"/>
    <w:rsid w:val="6D346174"/>
    <w:rsid w:val="6D36C33F"/>
    <w:rsid w:val="6D3EF772"/>
    <w:rsid w:val="6D428EDE"/>
    <w:rsid w:val="6D471166"/>
    <w:rsid w:val="6D60E82E"/>
    <w:rsid w:val="6D66A289"/>
    <w:rsid w:val="6D731C7E"/>
    <w:rsid w:val="6D77CAA8"/>
    <w:rsid w:val="6D824038"/>
    <w:rsid w:val="6D83D432"/>
    <w:rsid w:val="6D9A0A90"/>
    <w:rsid w:val="6DB11CAB"/>
    <w:rsid w:val="6DB486AA"/>
    <w:rsid w:val="6DB9373A"/>
    <w:rsid w:val="6DB9AEAB"/>
    <w:rsid w:val="6DBD8F21"/>
    <w:rsid w:val="6DBE8A75"/>
    <w:rsid w:val="6DC66F53"/>
    <w:rsid w:val="6DD2CF25"/>
    <w:rsid w:val="6DF97215"/>
    <w:rsid w:val="6DFB9098"/>
    <w:rsid w:val="6E049CE2"/>
    <w:rsid w:val="6E067672"/>
    <w:rsid w:val="6E071C4C"/>
    <w:rsid w:val="6E092441"/>
    <w:rsid w:val="6E1DFB6E"/>
    <w:rsid w:val="6E1F5790"/>
    <w:rsid w:val="6E2D51E9"/>
    <w:rsid w:val="6E395FC7"/>
    <w:rsid w:val="6E3DAC7B"/>
    <w:rsid w:val="6E42B2EF"/>
    <w:rsid w:val="6E4EA5B1"/>
    <w:rsid w:val="6E50DEBD"/>
    <w:rsid w:val="6E531761"/>
    <w:rsid w:val="6E68636F"/>
    <w:rsid w:val="6E6D5BE7"/>
    <w:rsid w:val="6E7465E4"/>
    <w:rsid w:val="6E767769"/>
    <w:rsid w:val="6E89967D"/>
    <w:rsid w:val="6E94A47A"/>
    <w:rsid w:val="6E9EDCE2"/>
    <w:rsid w:val="6EA104DB"/>
    <w:rsid w:val="6EA2505E"/>
    <w:rsid w:val="6EA728E7"/>
    <w:rsid w:val="6EA80774"/>
    <w:rsid w:val="6EB486DE"/>
    <w:rsid w:val="6EB51A79"/>
    <w:rsid w:val="6EB8BD27"/>
    <w:rsid w:val="6EBE8003"/>
    <w:rsid w:val="6EC32979"/>
    <w:rsid w:val="6EC3DD36"/>
    <w:rsid w:val="6ECC8904"/>
    <w:rsid w:val="6ECE76A1"/>
    <w:rsid w:val="6ED077FF"/>
    <w:rsid w:val="6ED73F59"/>
    <w:rsid w:val="6EDA73FC"/>
    <w:rsid w:val="6EE7BAE7"/>
    <w:rsid w:val="6EF674E2"/>
    <w:rsid w:val="6EFA97C2"/>
    <w:rsid w:val="6F0E0D87"/>
    <w:rsid w:val="6F195D26"/>
    <w:rsid w:val="6F1B7EE0"/>
    <w:rsid w:val="6F1DB385"/>
    <w:rsid w:val="6F1F1A8F"/>
    <w:rsid w:val="6F4C2D9C"/>
    <w:rsid w:val="6F51B718"/>
    <w:rsid w:val="6F6616EF"/>
    <w:rsid w:val="6F682EBB"/>
    <w:rsid w:val="6F7366D9"/>
    <w:rsid w:val="6F77F811"/>
    <w:rsid w:val="6F8436C9"/>
    <w:rsid w:val="6F84EB55"/>
    <w:rsid w:val="6F8C240D"/>
    <w:rsid w:val="6F8EC304"/>
    <w:rsid w:val="6F984BBE"/>
    <w:rsid w:val="6FAA33D9"/>
    <w:rsid w:val="6FAC1698"/>
    <w:rsid w:val="6FB103B7"/>
    <w:rsid w:val="6FBA06E3"/>
    <w:rsid w:val="6FC02947"/>
    <w:rsid w:val="6FC2D73D"/>
    <w:rsid w:val="6FC7E2BD"/>
    <w:rsid w:val="6FCC7ECB"/>
    <w:rsid w:val="6FD198A2"/>
    <w:rsid w:val="6FD3D2FA"/>
    <w:rsid w:val="6FD56178"/>
    <w:rsid w:val="6FE05D90"/>
    <w:rsid w:val="70014295"/>
    <w:rsid w:val="70137205"/>
    <w:rsid w:val="7013EB2E"/>
    <w:rsid w:val="7018486B"/>
    <w:rsid w:val="701A0C98"/>
    <w:rsid w:val="702855DA"/>
    <w:rsid w:val="703A262F"/>
    <w:rsid w:val="7044508A"/>
    <w:rsid w:val="7047F1DD"/>
    <w:rsid w:val="7056F019"/>
    <w:rsid w:val="7061D8A6"/>
    <w:rsid w:val="70633801"/>
    <w:rsid w:val="70638222"/>
    <w:rsid w:val="70666034"/>
    <w:rsid w:val="706A8730"/>
    <w:rsid w:val="706D48EB"/>
    <w:rsid w:val="707C58AE"/>
    <w:rsid w:val="707E7A6C"/>
    <w:rsid w:val="7092D64C"/>
    <w:rsid w:val="7097529D"/>
    <w:rsid w:val="70979680"/>
    <w:rsid w:val="70B41AE2"/>
    <w:rsid w:val="70B843BB"/>
    <w:rsid w:val="70BD881F"/>
    <w:rsid w:val="70BDFE89"/>
    <w:rsid w:val="70E97988"/>
    <w:rsid w:val="70EF1B4B"/>
    <w:rsid w:val="70F3100E"/>
    <w:rsid w:val="70F7F3E9"/>
    <w:rsid w:val="70FEA884"/>
    <w:rsid w:val="71021017"/>
    <w:rsid w:val="7112F39C"/>
    <w:rsid w:val="7113C8D7"/>
    <w:rsid w:val="711943BE"/>
    <w:rsid w:val="711CCCB4"/>
    <w:rsid w:val="71207E22"/>
    <w:rsid w:val="712B0692"/>
    <w:rsid w:val="712C9AC1"/>
    <w:rsid w:val="714B75B0"/>
    <w:rsid w:val="714BF6B0"/>
    <w:rsid w:val="71510822"/>
    <w:rsid w:val="7154612A"/>
    <w:rsid w:val="7171D328"/>
    <w:rsid w:val="7172321A"/>
    <w:rsid w:val="717BAA9F"/>
    <w:rsid w:val="7186C21D"/>
    <w:rsid w:val="71875964"/>
    <w:rsid w:val="7187A8B7"/>
    <w:rsid w:val="7187FA92"/>
    <w:rsid w:val="718995EC"/>
    <w:rsid w:val="718C4421"/>
    <w:rsid w:val="718D6CD6"/>
    <w:rsid w:val="719BC96A"/>
    <w:rsid w:val="71A0E295"/>
    <w:rsid w:val="71A4B6B8"/>
    <w:rsid w:val="71AB1D69"/>
    <w:rsid w:val="71B92CCD"/>
    <w:rsid w:val="71CF14C7"/>
    <w:rsid w:val="71D3B7D9"/>
    <w:rsid w:val="71D8AB59"/>
    <w:rsid w:val="71DBFAA1"/>
    <w:rsid w:val="71E07542"/>
    <w:rsid w:val="71E29F61"/>
    <w:rsid w:val="71E57D7E"/>
    <w:rsid w:val="71E66D49"/>
    <w:rsid w:val="71E67EF3"/>
    <w:rsid w:val="71ED91F2"/>
    <w:rsid w:val="71EF65DD"/>
    <w:rsid w:val="7205B4D8"/>
    <w:rsid w:val="720D8EDD"/>
    <w:rsid w:val="721AF3BA"/>
    <w:rsid w:val="721FB8D6"/>
    <w:rsid w:val="7225FE7A"/>
    <w:rsid w:val="7227B0B7"/>
    <w:rsid w:val="7229BE66"/>
    <w:rsid w:val="722D3625"/>
    <w:rsid w:val="722E323F"/>
    <w:rsid w:val="7244FB25"/>
    <w:rsid w:val="724A38FF"/>
    <w:rsid w:val="724C379B"/>
    <w:rsid w:val="72548DC0"/>
    <w:rsid w:val="725664C9"/>
    <w:rsid w:val="726B4CAB"/>
    <w:rsid w:val="7273B965"/>
    <w:rsid w:val="72889DB2"/>
    <w:rsid w:val="728C2693"/>
    <w:rsid w:val="7291320C"/>
    <w:rsid w:val="72981E51"/>
    <w:rsid w:val="729A4AC1"/>
    <w:rsid w:val="729D8AAD"/>
    <w:rsid w:val="72AC09E5"/>
    <w:rsid w:val="72B9FDCE"/>
    <w:rsid w:val="72BBA28E"/>
    <w:rsid w:val="72BC24D8"/>
    <w:rsid w:val="72D647BC"/>
    <w:rsid w:val="72D8D5BA"/>
    <w:rsid w:val="72EBD96B"/>
    <w:rsid w:val="72EF8000"/>
    <w:rsid w:val="72F3804C"/>
    <w:rsid w:val="72F96F16"/>
    <w:rsid w:val="7303A426"/>
    <w:rsid w:val="7309FE68"/>
    <w:rsid w:val="730C057D"/>
    <w:rsid w:val="73168683"/>
    <w:rsid w:val="731A0F6E"/>
    <w:rsid w:val="732211D1"/>
    <w:rsid w:val="732DB7C7"/>
    <w:rsid w:val="732FF3A7"/>
    <w:rsid w:val="733718B7"/>
    <w:rsid w:val="733BB747"/>
    <w:rsid w:val="734C3202"/>
    <w:rsid w:val="738E4413"/>
    <w:rsid w:val="73B9F049"/>
    <w:rsid w:val="73BD9A21"/>
    <w:rsid w:val="73C7E7FB"/>
    <w:rsid w:val="73DBF03B"/>
    <w:rsid w:val="73DFB324"/>
    <w:rsid w:val="73E3F55B"/>
    <w:rsid w:val="73E5034D"/>
    <w:rsid w:val="73EC4967"/>
    <w:rsid w:val="73EC76D5"/>
    <w:rsid w:val="73ED37B3"/>
    <w:rsid w:val="73F10F2F"/>
    <w:rsid w:val="740010EF"/>
    <w:rsid w:val="74006004"/>
    <w:rsid w:val="740A21AF"/>
    <w:rsid w:val="74171251"/>
    <w:rsid w:val="7435D62E"/>
    <w:rsid w:val="743D0E43"/>
    <w:rsid w:val="743D6375"/>
    <w:rsid w:val="744B9354"/>
    <w:rsid w:val="74513F3F"/>
    <w:rsid w:val="7462E8D2"/>
    <w:rsid w:val="746FF308"/>
    <w:rsid w:val="7474E6D6"/>
    <w:rsid w:val="748448BD"/>
    <w:rsid w:val="748D7DC5"/>
    <w:rsid w:val="749D21CC"/>
    <w:rsid w:val="749DB12B"/>
    <w:rsid w:val="74A18724"/>
    <w:rsid w:val="74AB4752"/>
    <w:rsid w:val="74BBD2F3"/>
    <w:rsid w:val="74BC08F2"/>
    <w:rsid w:val="74CDEDB0"/>
    <w:rsid w:val="74CE9700"/>
    <w:rsid w:val="74CF56BD"/>
    <w:rsid w:val="74D28429"/>
    <w:rsid w:val="74D8F892"/>
    <w:rsid w:val="74E53BA5"/>
    <w:rsid w:val="74EB2A3D"/>
    <w:rsid w:val="75168B84"/>
    <w:rsid w:val="75174FA4"/>
    <w:rsid w:val="7518C5FB"/>
    <w:rsid w:val="751B4D03"/>
    <w:rsid w:val="75205612"/>
    <w:rsid w:val="7523D4E5"/>
    <w:rsid w:val="752AD7D7"/>
    <w:rsid w:val="752C80A0"/>
    <w:rsid w:val="753444AD"/>
    <w:rsid w:val="753B7A95"/>
    <w:rsid w:val="7543DE4E"/>
    <w:rsid w:val="75498094"/>
    <w:rsid w:val="754BD0C8"/>
    <w:rsid w:val="754C0F02"/>
    <w:rsid w:val="754ED804"/>
    <w:rsid w:val="7555CAC4"/>
    <w:rsid w:val="7559F4B4"/>
    <w:rsid w:val="75600A68"/>
    <w:rsid w:val="75610FB0"/>
    <w:rsid w:val="75614FD2"/>
    <w:rsid w:val="757173B1"/>
    <w:rsid w:val="757542B8"/>
    <w:rsid w:val="75786984"/>
    <w:rsid w:val="7579D7EC"/>
    <w:rsid w:val="757AFF37"/>
    <w:rsid w:val="757DF71D"/>
    <w:rsid w:val="75815D8B"/>
    <w:rsid w:val="758232AF"/>
    <w:rsid w:val="75824A36"/>
    <w:rsid w:val="75874DD3"/>
    <w:rsid w:val="758BDBB4"/>
    <w:rsid w:val="758E1038"/>
    <w:rsid w:val="75A1BBCF"/>
    <w:rsid w:val="75B450D4"/>
    <w:rsid w:val="75B9E067"/>
    <w:rsid w:val="75C08290"/>
    <w:rsid w:val="75CAEE4A"/>
    <w:rsid w:val="75CC611B"/>
    <w:rsid w:val="75F3968F"/>
    <w:rsid w:val="75F59FDF"/>
    <w:rsid w:val="760987AC"/>
    <w:rsid w:val="76167922"/>
    <w:rsid w:val="762AAD54"/>
    <w:rsid w:val="762E4A73"/>
    <w:rsid w:val="7634EB60"/>
    <w:rsid w:val="76396C7A"/>
    <w:rsid w:val="7639D23C"/>
    <w:rsid w:val="763FC73A"/>
    <w:rsid w:val="766796F7"/>
    <w:rsid w:val="766B5DD0"/>
    <w:rsid w:val="7679F0FC"/>
    <w:rsid w:val="767C3318"/>
    <w:rsid w:val="767E2797"/>
    <w:rsid w:val="7681DB42"/>
    <w:rsid w:val="768AD72E"/>
    <w:rsid w:val="768F433B"/>
    <w:rsid w:val="768FBE6E"/>
    <w:rsid w:val="76A008A1"/>
    <w:rsid w:val="76A61AF9"/>
    <w:rsid w:val="76AE3D64"/>
    <w:rsid w:val="76B5DB4D"/>
    <w:rsid w:val="76B77B3C"/>
    <w:rsid w:val="76BE2AEF"/>
    <w:rsid w:val="76C28D97"/>
    <w:rsid w:val="76C2D530"/>
    <w:rsid w:val="76C7C40A"/>
    <w:rsid w:val="76E356B3"/>
    <w:rsid w:val="76E619E3"/>
    <w:rsid w:val="76E9AC90"/>
    <w:rsid w:val="76EE5D5F"/>
    <w:rsid w:val="76F0B07C"/>
    <w:rsid w:val="76F9BBB3"/>
    <w:rsid w:val="76FAB0CD"/>
    <w:rsid w:val="76FEB386"/>
    <w:rsid w:val="7711D83A"/>
    <w:rsid w:val="77130143"/>
    <w:rsid w:val="77200B44"/>
    <w:rsid w:val="772A5432"/>
    <w:rsid w:val="772F61B0"/>
    <w:rsid w:val="7737A362"/>
    <w:rsid w:val="77464835"/>
    <w:rsid w:val="77538DCE"/>
    <w:rsid w:val="775390C2"/>
    <w:rsid w:val="77547BE1"/>
    <w:rsid w:val="7763C1F7"/>
    <w:rsid w:val="7764A033"/>
    <w:rsid w:val="777DB02C"/>
    <w:rsid w:val="778534AF"/>
    <w:rsid w:val="77871C4B"/>
    <w:rsid w:val="779CEB52"/>
    <w:rsid w:val="77B18C89"/>
    <w:rsid w:val="77C49FCE"/>
    <w:rsid w:val="77C9C946"/>
    <w:rsid w:val="77CF78CB"/>
    <w:rsid w:val="77D206DE"/>
    <w:rsid w:val="77D46540"/>
    <w:rsid w:val="77D6AF93"/>
    <w:rsid w:val="77D7110E"/>
    <w:rsid w:val="77D7F7BD"/>
    <w:rsid w:val="77DDECF1"/>
    <w:rsid w:val="77E5416D"/>
    <w:rsid w:val="77EB4FD5"/>
    <w:rsid w:val="77EB727E"/>
    <w:rsid w:val="77EC9658"/>
    <w:rsid w:val="77F58E5D"/>
    <w:rsid w:val="77F6344F"/>
    <w:rsid w:val="78109133"/>
    <w:rsid w:val="78130DFA"/>
    <w:rsid w:val="78203948"/>
    <w:rsid w:val="78209D4C"/>
    <w:rsid w:val="78224892"/>
    <w:rsid w:val="7825164D"/>
    <w:rsid w:val="782678E3"/>
    <w:rsid w:val="782B10B7"/>
    <w:rsid w:val="782D0DA0"/>
    <w:rsid w:val="7830BFAC"/>
    <w:rsid w:val="7839A02B"/>
    <w:rsid w:val="783A78AE"/>
    <w:rsid w:val="7843350A"/>
    <w:rsid w:val="78443CBE"/>
    <w:rsid w:val="784BE5E6"/>
    <w:rsid w:val="784EF363"/>
    <w:rsid w:val="784F3A6F"/>
    <w:rsid w:val="785030B3"/>
    <w:rsid w:val="78535BDE"/>
    <w:rsid w:val="785A6AF9"/>
    <w:rsid w:val="785BBDF3"/>
    <w:rsid w:val="785E3872"/>
    <w:rsid w:val="7862E4DA"/>
    <w:rsid w:val="786520D7"/>
    <w:rsid w:val="786F46CE"/>
    <w:rsid w:val="7877290B"/>
    <w:rsid w:val="7877C78A"/>
    <w:rsid w:val="787ED00F"/>
    <w:rsid w:val="78800BAC"/>
    <w:rsid w:val="789BFBD3"/>
    <w:rsid w:val="78ACFD96"/>
    <w:rsid w:val="78BC19F5"/>
    <w:rsid w:val="78C50D4A"/>
    <w:rsid w:val="78C6C933"/>
    <w:rsid w:val="78CC880C"/>
    <w:rsid w:val="78CCACBA"/>
    <w:rsid w:val="78D52BC8"/>
    <w:rsid w:val="78D57877"/>
    <w:rsid w:val="78D7FD0B"/>
    <w:rsid w:val="78F28D7A"/>
    <w:rsid w:val="78F9F796"/>
    <w:rsid w:val="79095B61"/>
    <w:rsid w:val="791A41D6"/>
    <w:rsid w:val="791D4226"/>
    <w:rsid w:val="792ED330"/>
    <w:rsid w:val="792FA12B"/>
    <w:rsid w:val="793D79E6"/>
    <w:rsid w:val="7946A874"/>
    <w:rsid w:val="7948D038"/>
    <w:rsid w:val="794A8242"/>
    <w:rsid w:val="794CF3A2"/>
    <w:rsid w:val="794EB072"/>
    <w:rsid w:val="7956A75A"/>
    <w:rsid w:val="795D0A10"/>
    <w:rsid w:val="79605BA9"/>
    <w:rsid w:val="796BACE9"/>
    <w:rsid w:val="79706196"/>
    <w:rsid w:val="797088CA"/>
    <w:rsid w:val="7972AA96"/>
    <w:rsid w:val="7973D43C"/>
    <w:rsid w:val="79763493"/>
    <w:rsid w:val="797C6163"/>
    <w:rsid w:val="79885002"/>
    <w:rsid w:val="798A43A5"/>
    <w:rsid w:val="798B7FE2"/>
    <w:rsid w:val="798C2709"/>
    <w:rsid w:val="7993F9DA"/>
    <w:rsid w:val="799AFFA6"/>
    <w:rsid w:val="799B9BD0"/>
    <w:rsid w:val="79A2DDC3"/>
    <w:rsid w:val="79A64D94"/>
    <w:rsid w:val="79A9407F"/>
    <w:rsid w:val="79AFE967"/>
    <w:rsid w:val="79B0C803"/>
    <w:rsid w:val="79B104F4"/>
    <w:rsid w:val="79B18A77"/>
    <w:rsid w:val="79BA9BCE"/>
    <w:rsid w:val="79CB53BA"/>
    <w:rsid w:val="79CE1229"/>
    <w:rsid w:val="79D70000"/>
    <w:rsid w:val="79D8D176"/>
    <w:rsid w:val="79DC024B"/>
    <w:rsid w:val="79E696C0"/>
    <w:rsid w:val="79EEDC3A"/>
    <w:rsid w:val="79F4A1E2"/>
    <w:rsid w:val="79F6D2C6"/>
    <w:rsid w:val="79FF253A"/>
    <w:rsid w:val="7A0031BA"/>
    <w:rsid w:val="7A037319"/>
    <w:rsid w:val="7A0B5802"/>
    <w:rsid w:val="7A104AF1"/>
    <w:rsid w:val="7A16B38C"/>
    <w:rsid w:val="7A27D420"/>
    <w:rsid w:val="7A2E6067"/>
    <w:rsid w:val="7A307751"/>
    <w:rsid w:val="7A313B2A"/>
    <w:rsid w:val="7A31A191"/>
    <w:rsid w:val="7A31C5DF"/>
    <w:rsid w:val="7A35C0E2"/>
    <w:rsid w:val="7A38C4C2"/>
    <w:rsid w:val="7A49069B"/>
    <w:rsid w:val="7A5673F8"/>
    <w:rsid w:val="7A7F1B72"/>
    <w:rsid w:val="7A8BF350"/>
    <w:rsid w:val="7A98D815"/>
    <w:rsid w:val="7AAA0DC0"/>
    <w:rsid w:val="7ABE2B34"/>
    <w:rsid w:val="7AC58C1A"/>
    <w:rsid w:val="7AC6EA70"/>
    <w:rsid w:val="7ACDC514"/>
    <w:rsid w:val="7AD0A2B1"/>
    <w:rsid w:val="7AD70384"/>
    <w:rsid w:val="7ADE681C"/>
    <w:rsid w:val="7AE1039D"/>
    <w:rsid w:val="7AE3DB86"/>
    <w:rsid w:val="7AE6B388"/>
    <w:rsid w:val="7AEA1234"/>
    <w:rsid w:val="7AED6191"/>
    <w:rsid w:val="7AFC2636"/>
    <w:rsid w:val="7B0AEE36"/>
    <w:rsid w:val="7B147E44"/>
    <w:rsid w:val="7B207F6D"/>
    <w:rsid w:val="7B25830D"/>
    <w:rsid w:val="7B27BC2D"/>
    <w:rsid w:val="7B38A616"/>
    <w:rsid w:val="7B44B62C"/>
    <w:rsid w:val="7B5F6BD2"/>
    <w:rsid w:val="7B6D5DFF"/>
    <w:rsid w:val="7B6F5033"/>
    <w:rsid w:val="7B77F23E"/>
    <w:rsid w:val="7B81D236"/>
    <w:rsid w:val="7B8221E6"/>
    <w:rsid w:val="7B93036A"/>
    <w:rsid w:val="7B9B4A8B"/>
    <w:rsid w:val="7BA3F9A3"/>
    <w:rsid w:val="7BC3F566"/>
    <w:rsid w:val="7BD7900B"/>
    <w:rsid w:val="7BD9F9B4"/>
    <w:rsid w:val="7BDE8B36"/>
    <w:rsid w:val="7BED20F3"/>
    <w:rsid w:val="7BF0CCE9"/>
    <w:rsid w:val="7BF76572"/>
    <w:rsid w:val="7C1E4F1A"/>
    <w:rsid w:val="7C2943AC"/>
    <w:rsid w:val="7C2C7A3B"/>
    <w:rsid w:val="7C3036E4"/>
    <w:rsid w:val="7C345235"/>
    <w:rsid w:val="7C4852A5"/>
    <w:rsid w:val="7C4C54C6"/>
    <w:rsid w:val="7C4CADDC"/>
    <w:rsid w:val="7C50A4CA"/>
    <w:rsid w:val="7C52B983"/>
    <w:rsid w:val="7C590D77"/>
    <w:rsid w:val="7C5E1E04"/>
    <w:rsid w:val="7C6F8293"/>
    <w:rsid w:val="7C7038DD"/>
    <w:rsid w:val="7C75C899"/>
    <w:rsid w:val="7C82DAB0"/>
    <w:rsid w:val="7CAB486B"/>
    <w:rsid w:val="7CAEE596"/>
    <w:rsid w:val="7CB4C49D"/>
    <w:rsid w:val="7CB62596"/>
    <w:rsid w:val="7CBA0EB4"/>
    <w:rsid w:val="7CC19DB3"/>
    <w:rsid w:val="7CC5615E"/>
    <w:rsid w:val="7CCB5697"/>
    <w:rsid w:val="7CD341D5"/>
    <w:rsid w:val="7CDDC6E2"/>
    <w:rsid w:val="7CE10F09"/>
    <w:rsid w:val="7CE423CE"/>
    <w:rsid w:val="7CE64658"/>
    <w:rsid w:val="7CF531EB"/>
    <w:rsid w:val="7CF57C6C"/>
    <w:rsid w:val="7D01F93D"/>
    <w:rsid w:val="7D022836"/>
    <w:rsid w:val="7D05B874"/>
    <w:rsid w:val="7D0AE00D"/>
    <w:rsid w:val="7D0E63BB"/>
    <w:rsid w:val="7D1ACF2E"/>
    <w:rsid w:val="7D1B59FD"/>
    <w:rsid w:val="7D1F3C18"/>
    <w:rsid w:val="7D274F82"/>
    <w:rsid w:val="7D2E405E"/>
    <w:rsid w:val="7D2EB4B6"/>
    <w:rsid w:val="7D34EB6C"/>
    <w:rsid w:val="7D376981"/>
    <w:rsid w:val="7D3C3EB5"/>
    <w:rsid w:val="7D46FF06"/>
    <w:rsid w:val="7D47ECC8"/>
    <w:rsid w:val="7D4A7644"/>
    <w:rsid w:val="7D4B3D02"/>
    <w:rsid w:val="7D502CCB"/>
    <w:rsid w:val="7D535227"/>
    <w:rsid w:val="7D55DFEF"/>
    <w:rsid w:val="7D5D7562"/>
    <w:rsid w:val="7D6A6B64"/>
    <w:rsid w:val="7D6C0CDF"/>
    <w:rsid w:val="7D6CB9E8"/>
    <w:rsid w:val="7D6F6704"/>
    <w:rsid w:val="7D7382AD"/>
    <w:rsid w:val="7D766E51"/>
    <w:rsid w:val="7D81BCEB"/>
    <w:rsid w:val="7D8C645A"/>
    <w:rsid w:val="7D94B502"/>
    <w:rsid w:val="7D96999B"/>
    <w:rsid w:val="7D9BF699"/>
    <w:rsid w:val="7D9FC919"/>
    <w:rsid w:val="7DA1D2F7"/>
    <w:rsid w:val="7DA56EC9"/>
    <w:rsid w:val="7DAB3438"/>
    <w:rsid w:val="7DB8FB9D"/>
    <w:rsid w:val="7DBD10C2"/>
    <w:rsid w:val="7DCB3FC9"/>
    <w:rsid w:val="7DCF8EA5"/>
    <w:rsid w:val="7DD64A5A"/>
    <w:rsid w:val="7DD8C5B3"/>
    <w:rsid w:val="7DDC9E47"/>
    <w:rsid w:val="7DDD7A72"/>
    <w:rsid w:val="7DE312F3"/>
    <w:rsid w:val="7DE4508B"/>
    <w:rsid w:val="7DE48722"/>
    <w:rsid w:val="7DE4C3DD"/>
    <w:rsid w:val="7DE9A7C8"/>
    <w:rsid w:val="7DF31B3B"/>
    <w:rsid w:val="7DF3A01B"/>
    <w:rsid w:val="7DF66EC8"/>
    <w:rsid w:val="7DF6B160"/>
    <w:rsid w:val="7E009095"/>
    <w:rsid w:val="7E019DD2"/>
    <w:rsid w:val="7E09CB48"/>
    <w:rsid w:val="7E1114B2"/>
    <w:rsid w:val="7E1699DB"/>
    <w:rsid w:val="7E172BD6"/>
    <w:rsid w:val="7E188492"/>
    <w:rsid w:val="7E190FD2"/>
    <w:rsid w:val="7E2A2983"/>
    <w:rsid w:val="7E2D27C9"/>
    <w:rsid w:val="7E3190C7"/>
    <w:rsid w:val="7E36FC9F"/>
    <w:rsid w:val="7E3C8AC2"/>
    <w:rsid w:val="7E3EA6B3"/>
    <w:rsid w:val="7E41B368"/>
    <w:rsid w:val="7E46D25C"/>
    <w:rsid w:val="7E52E0B2"/>
    <w:rsid w:val="7E586C82"/>
    <w:rsid w:val="7E5949C6"/>
    <w:rsid w:val="7E6231A7"/>
    <w:rsid w:val="7E647ADF"/>
    <w:rsid w:val="7E688FF6"/>
    <w:rsid w:val="7E6ECDB8"/>
    <w:rsid w:val="7E7FD09E"/>
    <w:rsid w:val="7E9927C7"/>
    <w:rsid w:val="7E9ED067"/>
    <w:rsid w:val="7EA5DE5F"/>
    <w:rsid w:val="7EA9649B"/>
    <w:rsid w:val="7EB7FF74"/>
    <w:rsid w:val="7EC30E34"/>
    <w:rsid w:val="7EC44436"/>
    <w:rsid w:val="7EC8ECD9"/>
    <w:rsid w:val="7ED9F8EE"/>
    <w:rsid w:val="7EE2D22F"/>
    <w:rsid w:val="7EE80A7C"/>
    <w:rsid w:val="7EE87AED"/>
    <w:rsid w:val="7EF2BAA2"/>
    <w:rsid w:val="7EF691CB"/>
    <w:rsid w:val="7F017EEF"/>
    <w:rsid w:val="7F188DB4"/>
    <w:rsid w:val="7F1B3061"/>
    <w:rsid w:val="7F1EBB10"/>
    <w:rsid w:val="7F244DB0"/>
    <w:rsid w:val="7F287417"/>
    <w:rsid w:val="7F395ABD"/>
    <w:rsid w:val="7F3B5CA1"/>
    <w:rsid w:val="7F3D8FFA"/>
    <w:rsid w:val="7F3EAC4E"/>
    <w:rsid w:val="7F4BDF8C"/>
    <w:rsid w:val="7F593E70"/>
    <w:rsid w:val="7F6406C4"/>
    <w:rsid w:val="7F667B62"/>
    <w:rsid w:val="7F6A1183"/>
    <w:rsid w:val="7F714EAF"/>
    <w:rsid w:val="7F80EDE2"/>
    <w:rsid w:val="7F9F65DE"/>
    <w:rsid w:val="7FAEBCB4"/>
    <w:rsid w:val="7FB10BF9"/>
    <w:rsid w:val="7FBCDCB8"/>
    <w:rsid w:val="7FC02486"/>
    <w:rsid w:val="7FC43078"/>
    <w:rsid w:val="7FD82D6A"/>
    <w:rsid w:val="7FEC6BA9"/>
    <w:rsid w:val="7FFC384B"/>
  </w:rsids>
  <m:mathPr>
    <m:mathFont m:val="Cambria Math"/>
    <m:brkBin m:val="before"/>
    <m:brkBinSub m:val="--"/>
    <m:smallFrac/>
    <m:dispDef/>
    <m:lMargin m:val="0"/>
    <m:rMargin m:val="0"/>
    <m:defJc m:val="centerGroup"/>
    <m:wrapRight/>
    <m:intLim m:val="subSup"/>
    <m:naryLim m:val="subSup"/>
  </m:mathPr>
  <w:themeFontLang w:val="en-NZ" w:eastAsia="ja-JP" w:bidi="km-K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6A3694"/>
  <w15:docId w15:val="{7BF9C19C-DBC2-47E1-8C4E-F9BBC45CF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9" w:qFormat="1"/>
    <w:lsdException w:name="heading 3" w:uiPriority="9" w:qFormat="1"/>
    <w:lsdException w:name="heading 4" w:uiPriority="9" w:qFormat="1"/>
    <w:lsdException w:name="heading 5" w:uiPriority="0"/>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2178E8"/>
    <w:pPr>
      <w:autoSpaceDE w:val="0"/>
      <w:autoSpaceDN w:val="0"/>
      <w:adjustRightInd w:val="0"/>
      <w:spacing w:after="240" w:line="300" w:lineRule="auto"/>
    </w:pPr>
    <w:rPr>
      <w:rFonts w:ascii="Helvetica" w:eastAsia="Times New Roman" w:hAnsi="Helvetica" w:cs="ArialMT"/>
      <w:sz w:val="22"/>
      <w:szCs w:val="22"/>
      <w:lang w:bidi="en-US"/>
    </w:rPr>
  </w:style>
  <w:style w:type="paragraph" w:styleId="Heading1">
    <w:name w:val="heading 1"/>
    <w:basedOn w:val="Normal"/>
    <w:next w:val="BodyText"/>
    <w:link w:val="Heading1Char"/>
    <w:qFormat/>
    <w:rsid w:val="00DE22D5"/>
    <w:pPr>
      <w:keepNext/>
      <w:numPr>
        <w:numId w:val="19"/>
      </w:numPr>
      <w:spacing w:after="120" w:line="240" w:lineRule="auto"/>
      <w:ind w:left="709" w:hanging="709"/>
      <w:outlineLvl w:val="0"/>
    </w:pPr>
    <w:rPr>
      <w:rFonts w:ascii="Arial" w:hAnsi="Arial" w:cs="Arial"/>
      <w:bCs/>
      <w:color w:val="143C71"/>
      <w:kern w:val="32"/>
      <w:sz w:val="40"/>
      <w:szCs w:val="40"/>
    </w:rPr>
  </w:style>
  <w:style w:type="paragraph" w:styleId="Heading2">
    <w:name w:val="heading 2"/>
    <w:basedOn w:val="Normal"/>
    <w:next w:val="BodyText"/>
    <w:link w:val="Heading2Char"/>
    <w:qFormat/>
    <w:rsid w:val="00D60F5F"/>
    <w:pPr>
      <w:keepNext/>
      <w:numPr>
        <w:ilvl w:val="1"/>
        <w:numId w:val="20"/>
      </w:numPr>
      <w:spacing w:before="360" w:after="120" w:line="240" w:lineRule="auto"/>
      <w:ind w:left="709" w:hanging="709"/>
      <w:outlineLvl w:val="1"/>
    </w:pPr>
    <w:rPr>
      <w:rFonts w:ascii="Arial" w:hAnsi="Arial" w:cs="Arial"/>
      <w:bCs/>
      <w:color w:val="098435"/>
      <w:sz w:val="32"/>
      <w:szCs w:val="32"/>
    </w:rPr>
  </w:style>
  <w:style w:type="paragraph" w:styleId="Heading3">
    <w:name w:val="heading 3"/>
    <w:basedOn w:val="Normal"/>
    <w:next w:val="Normal"/>
    <w:link w:val="Heading3Char"/>
    <w:qFormat/>
    <w:rsid w:val="0041474B"/>
    <w:pPr>
      <w:keepNext/>
      <w:numPr>
        <w:ilvl w:val="2"/>
        <w:numId w:val="20"/>
      </w:numPr>
      <w:spacing w:before="360" w:after="120" w:line="240" w:lineRule="auto"/>
      <w:ind w:left="851" w:hanging="851"/>
      <w:outlineLvl w:val="2"/>
    </w:pPr>
    <w:rPr>
      <w:rFonts w:ascii="Arial" w:hAnsi="Arial" w:cs="Arial"/>
      <w:bCs/>
      <w:sz w:val="28"/>
      <w:szCs w:val="28"/>
    </w:rPr>
  </w:style>
  <w:style w:type="paragraph" w:styleId="Heading4">
    <w:name w:val="heading 4"/>
    <w:basedOn w:val="Normal"/>
    <w:next w:val="Normal"/>
    <w:link w:val="Heading4Char"/>
    <w:qFormat/>
    <w:rsid w:val="00CF218E"/>
    <w:pPr>
      <w:keepNext/>
      <w:numPr>
        <w:ilvl w:val="3"/>
        <w:numId w:val="20"/>
      </w:numPr>
      <w:spacing w:before="240" w:after="120" w:line="240" w:lineRule="auto"/>
      <w:ind w:left="993" w:hanging="993"/>
      <w:outlineLvl w:val="3"/>
    </w:pPr>
    <w:rPr>
      <w:rFonts w:ascii="Arial" w:hAnsi="Arial" w:cs="Arial"/>
      <w:bCs/>
      <w:iCs/>
      <w:sz w:val="26"/>
      <w:szCs w:val="26"/>
    </w:rPr>
  </w:style>
  <w:style w:type="paragraph" w:styleId="Heading5">
    <w:name w:val="heading 5"/>
    <w:aliases w:val="Text box headings"/>
    <w:basedOn w:val="Normal"/>
    <w:next w:val="Normal"/>
    <w:link w:val="Heading5Char"/>
    <w:pPr>
      <w:spacing w:before="240" w:after="60"/>
      <w:outlineLvl w:val="4"/>
    </w:pPr>
    <w:rPr>
      <w:rFonts w:ascii="Arial Narrow" w:hAnsi="Arial Narrow"/>
      <w:b/>
      <w:color w:val="003366"/>
      <w:sz w:val="26"/>
      <w:szCs w:val="26"/>
    </w:rPr>
  </w:style>
  <w:style w:type="paragraph" w:styleId="Heading6">
    <w:name w:val="heading 6"/>
    <w:aliases w:val="Table Style"/>
    <w:basedOn w:val="Normal"/>
    <w:next w:val="Normal"/>
    <w:pPr>
      <w:spacing w:before="240" w:after="60"/>
      <w:jc w:val="center"/>
      <w:outlineLvl w:val="5"/>
    </w:pPr>
    <w:rPr>
      <w:rFonts w:ascii="Arial Narrow" w:hAnsi="Arial Narrow"/>
      <w:b/>
      <w:color w:val="00B16B" w:themeColor="text2"/>
    </w:rPr>
  </w:style>
  <w:style w:type="paragraph" w:styleId="Heading7">
    <w:name w:val="heading 7"/>
    <w:aliases w:val="Annex Text Box Style"/>
    <w:basedOn w:val="Normal"/>
    <w:next w:val="Normal"/>
    <w:pPr>
      <w:spacing w:before="240" w:after="60"/>
      <w:outlineLvl w:val="6"/>
    </w:pPr>
    <w:rPr>
      <w:rFonts w:ascii="Arial Narrow" w:hAnsi="Arial Narrow"/>
      <w:b/>
      <w:color w:val="00B16B" w:themeColor="text2"/>
      <w:sz w:val="44"/>
      <w:szCs w:val="44"/>
    </w:rPr>
  </w:style>
  <w:style w:type="paragraph" w:styleId="Heading8">
    <w:name w:val="heading 8"/>
    <w:basedOn w:val="Normal"/>
    <w:next w:val="Normal"/>
    <w:pPr>
      <w:spacing w:before="240" w:after="60"/>
      <w:outlineLvl w:val="7"/>
    </w:pPr>
    <w:rPr>
      <w:rFonts w:ascii="Times New Roman" w:hAnsi="Times New Roman"/>
      <w:i/>
    </w:rPr>
  </w:style>
  <w:style w:type="paragraph" w:styleId="Heading9">
    <w:name w:val="heading 9"/>
    <w:basedOn w:val="Normal"/>
    <w:next w:val="Normal"/>
    <w:pPr>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rsid w:val="001854F8"/>
    <w:rPr>
      <w:rFonts w:ascii="Arial" w:hAnsi="Arial" w:cs="Arial"/>
    </w:rPr>
  </w:style>
  <w:style w:type="character" w:customStyle="1" w:styleId="BodyTextChar">
    <w:name w:val="Body Text Char"/>
    <w:basedOn w:val="DefaultParagraphFont"/>
    <w:link w:val="BodyText"/>
    <w:uiPriority w:val="99"/>
    <w:rsid w:val="001854F8"/>
    <w:rPr>
      <w:rFonts w:ascii="Arial" w:eastAsia="Times New Roman" w:hAnsi="Arial" w:cs="Arial"/>
      <w:sz w:val="22"/>
      <w:szCs w:val="22"/>
      <w:lang w:bidi="en-US"/>
    </w:rPr>
  </w:style>
  <w:style w:type="character" w:customStyle="1" w:styleId="Heading1Char">
    <w:name w:val="Heading 1 Char"/>
    <w:basedOn w:val="DefaultParagraphFont"/>
    <w:link w:val="Heading1"/>
    <w:rsid w:val="00DE22D5"/>
    <w:rPr>
      <w:rFonts w:ascii="Arial" w:eastAsia="Times New Roman" w:hAnsi="Arial" w:cs="Arial"/>
      <w:bCs/>
      <w:color w:val="143C71"/>
      <w:kern w:val="32"/>
      <w:sz w:val="40"/>
      <w:szCs w:val="40"/>
      <w:lang w:bidi="en-US"/>
    </w:rPr>
  </w:style>
  <w:style w:type="character" w:customStyle="1" w:styleId="Heading5Char">
    <w:name w:val="Heading 5 Char"/>
    <w:aliases w:val="Text box headings Char"/>
    <w:basedOn w:val="DefaultParagraphFont"/>
    <w:link w:val="Heading5"/>
    <w:rPr>
      <w:rFonts w:ascii="Arial Narrow" w:hAnsi="Arial Narrow"/>
      <w:b/>
      <w:color w:val="003366"/>
      <w:sz w:val="26"/>
      <w:szCs w:val="26"/>
    </w:rPr>
  </w:style>
  <w:style w:type="paragraph" w:styleId="Header">
    <w:name w:val="header"/>
    <w:basedOn w:val="Normal"/>
    <w:link w:val="HeaderChar"/>
    <w:uiPriority w:val="99"/>
    <w:unhideWhenUsed/>
    <w:pPr>
      <w:tabs>
        <w:tab w:val="center" w:pos="4320"/>
        <w:tab w:val="right" w:pos="864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spacing w:after="0"/>
    </w:pPr>
  </w:style>
  <w:style w:type="character" w:customStyle="1" w:styleId="FooterChar">
    <w:name w:val="Footer Char"/>
    <w:basedOn w:val="DefaultParagraphFont"/>
    <w:link w:val="Footer"/>
    <w:uiPriority w:val="99"/>
  </w:style>
  <w:style w:type="character" w:styleId="PageNumber">
    <w:name w:val="page number"/>
    <w:basedOn w:val="DefaultParagraphFont"/>
  </w:style>
  <w:style w:type="table" w:customStyle="1" w:styleId="OU1">
    <w:name w:val="OU 1"/>
    <w:basedOn w:val="TableNormal"/>
    <w:uiPriority w:val="99"/>
    <w:rsid w:val="000A3B21"/>
    <w:pPr>
      <w:snapToGrid w:val="0"/>
      <w:spacing w:before="40" w:after="40" w:line="276" w:lineRule="auto"/>
    </w:pPr>
    <w:rPr>
      <w:rFonts w:ascii="Helvetica" w:hAnsi="Helvetica"/>
      <w:sz w:val="22"/>
    </w:rPr>
    <w:tblPr>
      <w:tblBorders>
        <w:bottom w:val="single" w:sz="4" w:space="0" w:color="00A752"/>
        <w:insideH w:val="single" w:sz="4" w:space="0" w:color="00A752"/>
      </w:tblBorders>
    </w:tblPr>
    <w:tcPr>
      <w:vAlign w:val="center"/>
    </w:tcPr>
  </w:style>
  <w:style w:type="paragraph" w:styleId="TOAHeading">
    <w:name w:val="toa heading"/>
    <w:basedOn w:val="Normal"/>
    <w:next w:val="Normal"/>
    <w:semiHidden/>
    <w:pPr>
      <w:spacing w:before="120"/>
    </w:pPr>
    <w:rPr>
      <w:rFonts w:ascii="Arial" w:hAnsi="Arial"/>
      <w:b/>
    </w:rPr>
  </w:style>
  <w:style w:type="paragraph" w:customStyle="1" w:styleId="HeadingStyle">
    <w:name w:val="Heading Style"/>
    <w:basedOn w:val="Normal"/>
    <w:rsid w:val="0042204F"/>
    <w:pPr>
      <w:widowControl w:val="0"/>
      <w:spacing w:after="280" w:line="280" w:lineRule="atLeast"/>
      <w:jc w:val="both"/>
    </w:pPr>
    <w:rPr>
      <w:color w:val="003366"/>
      <w:sz w:val="48"/>
    </w:rPr>
  </w:style>
  <w:style w:type="paragraph" w:styleId="TOC3">
    <w:name w:val="toc 3"/>
    <w:basedOn w:val="Normal"/>
    <w:next w:val="Normal"/>
    <w:autoRedefine/>
    <w:uiPriority w:val="39"/>
    <w:pPr>
      <w:spacing w:after="0"/>
      <w:ind w:left="440"/>
    </w:pPr>
    <w:rPr>
      <w:rFonts w:asciiTheme="minorHAnsi" w:hAnsiTheme="minorHAnsi"/>
      <w:sz w:val="20"/>
      <w:szCs w:val="20"/>
    </w:rPr>
  </w:style>
  <w:style w:type="paragraph" w:styleId="TOC4">
    <w:name w:val="toc 4"/>
    <w:basedOn w:val="Normal"/>
    <w:next w:val="Normal"/>
    <w:autoRedefine/>
    <w:uiPriority w:val="39"/>
    <w:pPr>
      <w:spacing w:after="0"/>
      <w:ind w:left="660"/>
    </w:pPr>
    <w:rPr>
      <w:rFonts w:asciiTheme="minorHAnsi" w:hAnsiTheme="minorHAnsi"/>
      <w:sz w:val="20"/>
      <w:szCs w:val="20"/>
    </w:rPr>
  </w:style>
  <w:style w:type="paragraph" w:styleId="TOC5">
    <w:name w:val="toc 5"/>
    <w:basedOn w:val="Normal"/>
    <w:next w:val="Normal"/>
    <w:autoRedefine/>
    <w:uiPriority w:val="39"/>
    <w:pPr>
      <w:spacing w:after="0"/>
      <w:ind w:left="880"/>
    </w:pPr>
    <w:rPr>
      <w:rFonts w:asciiTheme="minorHAnsi" w:hAnsiTheme="minorHAnsi"/>
      <w:sz w:val="20"/>
      <w:szCs w:val="20"/>
    </w:rPr>
  </w:style>
  <w:style w:type="paragraph" w:styleId="TOC6">
    <w:name w:val="toc 6"/>
    <w:basedOn w:val="Normal"/>
    <w:next w:val="Normal"/>
    <w:autoRedefine/>
    <w:uiPriority w:val="39"/>
    <w:pPr>
      <w:spacing w:after="0"/>
      <w:ind w:left="1100"/>
    </w:pPr>
    <w:rPr>
      <w:rFonts w:asciiTheme="minorHAnsi" w:hAnsiTheme="minorHAnsi"/>
      <w:sz w:val="20"/>
      <w:szCs w:val="20"/>
    </w:rPr>
  </w:style>
  <w:style w:type="paragraph" w:styleId="TOC7">
    <w:name w:val="toc 7"/>
    <w:basedOn w:val="Normal"/>
    <w:next w:val="Normal"/>
    <w:autoRedefine/>
    <w:uiPriority w:val="39"/>
    <w:pPr>
      <w:spacing w:after="0"/>
      <w:ind w:left="1320"/>
    </w:pPr>
    <w:rPr>
      <w:rFonts w:asciiTheme="minorHAnsi" w:hAnsiTheme="minorHAnsi"/>
      <w:sz w:val="20"/>
      <w:szCs w:val="20"/>
    </w:rPr>
  </w:style>
  <w:style w:type="paragraph" w:styleId="TOC8">
    <w:name w:val="toc 8"/>
    <w:basedOn w:val="Normal"/>
    <w:next w:val="Normal"/>
    <w:autoRedefine/>
    <w:uiPriority w:val="39"/>
    <w:pPr>
      <w:spacing w:after="0"/>
      <w:ind w:left="1540"/>
    </w:pPr>
    <w:rPr>
      <w:rFonts w:asciiTheme="minorHAnsi" w:hAnsiTheme="minorHAnsi"/>
      <w:sz w:val="20"/>
      <w:szCs w:val="20"/>
    </w:rPr>
  </w:style>
  <w:style w:type="paragraph" w:styleId="TOC9">
    <w:name w:val="toc 9"/>
    <w:basedOn w:val="Normal"/>
    <w:next w:val="Normal"/>
    <w:autoRedefine/>
    <w:uiPriority w:val="39"/>
    <w:pPr>
      <w:spacing w:after="0"/>
      <w:ind w:left="1760"/>
    </w:pPr>
    <w:rPr>
      <w:rFonts w:asciiTheme="minorHAnsi" w:hAnsiTheme="minorHAnsi"/>
      <w:sz w:val="20"/>
      <w:szCs w:val="20"/>
    </w:rPr>
  </w:style>
  <w:style w:type="paragraph" w:styleId="ListBullet">
    <w:name w:val="List Bullet"/>
    <w:basedOn w:val="Normal"/>
    <w:link w:val="ListBulletChar"/>
    <w:autoRedefine/>
    <w:pPr>
      <w:tabs>
        <w:tab w:val="num" w:pos="0"/>
      </w:tabs>
    </w:pPr>
  </w:style>
  <w:style w:type="character" w:customStyle="1" w:styleId="ListBulletChar">
    <w:name w:val="List Bullet Char"/>
    <w:basedOn w:val="DefaultParagraphFont"/>
    <w:link w:val="ListBullet"/>
    <w:rPr>
      <w:rFonts w:ascii="Times" w:hAnsi="Times"/>
      <w:sz w:val="22"/>
      <w:szCs w:val="24"/>
    </w:rPr>
  </w:style>
  <w:style w:type="paragraph" w:styleId="ListBullet2">
    <w:name w:val="List Bullet 2"/>
    <w:basedOn w:val="Normal"/>
    <w:autoRedefine/>
    <w:pPr>
      <w:numPr>
        <w:numId w:val="14"/>
      </w:numPr>
    </w:pPr>
    <w:rPr>
      <w:color w:val="000000"/>
    </w:rPr>
  </w:style>
  <w:style w:type="table" w:styleId="LightShading">
    <w:name w:val="Light Shading"/>
    <w:basedOn w:val="TableNormal"/>
    <w:uiPriority w:val="60"/>
    <w:rsid w:val="001C744B"/>
    <w:rPr>
      <w:color w:val="0A3A6F" w:themeColor="text1" w:themeShade="BF"/>
    </w:rPr>
    <w:tblPr>
      <w:tblStyleRowBandSize w:val="1"/>
      <w:tblStyleColBandSize w:val="1"/>
      <w:tblBorders>
        <w:top w:val="single" w:sz="8" w:space="0" w:color="0E4E95" w:themeColor="text1"/>
        <w:bottom w:val="single" w:sz="8" w:space="0" w:color="0E4E95" w:themeColor="text1"/>
      </w:tblBorders>
    </w:tblPr>
    <w:tblStylePr w:type="fir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la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1F7" w:themeFill="text1" w:themeFillTint="3F"/>
      </w:tcPr>
    </w:tblStylePr>
    <w:tblStylePr w:type="band1Horz">
      <w:tblPr/>
      <w:tcPr>
        <w:tcBorders>
          <w:left w:val="nil"/>
          <w:right w:val="nil"/>
          <w:insideH w:val="nil"/>
          <w:insideV w:val="nil"/>
        </w:tcBorders>
        <w:shd w:val="clear" w:color="auto" w:fill="B0D1F7" w:themeFill="text1" w:themeFillTint="3F"/>
      </w:tcPr>
    </w:tblStylePr>
  </w:style>
  <w:style w:type="table" w:styleId="TableTheme">
    <w:name w:val="Table Theme"/>
    <w:basedOn w:val="TableNormal"/>
    <w:pPr>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pPr>
      <w:spacing w:after="200"/>
    </w:p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aliases w:val="MDF table style"/>
    <w:basedOn w:val="TableGrid8"/>
    <w:uiPriority w:val="59"/>
    <w:rsid w:val="00EA2525"/>
    <w:rPr>
      <w:rFonts w:asciiTheme="majorHAnsi" w:hAnsiTheme="majorHAnsi"/>
      <w:sz w:val="18"/>
      <w:lang w:val="id-ID" w:eastAsia="id-ID" w:bidi="km-KH"/>
    </w:rPr>
    <w:tblPr>
      <w:tblBorders>
        <w:top w:val="single" w:sz="4" w:space="0" w:color="0E4E95" w:themeColor="text1"/>
        <w:left w:val="single" w:sz="4" w:space="0" w:color="0E4E95" w:themeColor="text1"/>
        <w:bottom w:val="single" w:sz="4" w:space="0" w:color="0E4E95" w:themeColor="text1"/>
        <w:right w:val="single" w:sz="4" w:space="0" w:color="0E4E95" w:themeColor="text1"/>
        <w:insideH w:val="single" w:sz="4" w:space="0" w:color="0E4E95" w:themeColor="text1"/>
        <w:insideV w:val="single" w:sz="4" w:space="0" w:color="0E4E95" w:themeColor="text1"/>
      </w:tblBorders>
    </w:tblPr>
    <w:tcPr>
      <w:shd w:val="clear" w:color="auto" w:fill="auto"/>
      <w:vAlign w:val="center"/>
    </w:tcPr>
    <w:tblStylePr w:type="firstRow">
      <w:pPr>
        <w:jc w:val="center"/>
      </w:pPr>
      <w:rPr>
        <w:rFonts w:ascii="Calibri" w:hAnsi="Calibri"/>
        <w:b/>
        <w:bCs/>
        <w:color w:val="FFFFFF"/>
        <w:sz w:val="18"/>
      </w:rPr>
      <w:tblPr/>
      <w:tcPr>
        <w:tcBorders>
          <w:insideV w:val="single" w:sz="4" w:space="0" w:color="F8F8F8"/>
          <w:tl2br w:val="none" w:sz="0" w:space="0" w:color="auto"/>
          <w:tr2bl w:val="none" w:sz="0" w:space="0" w:color="auto"/>
        </w:tcBorders>
        <w:shd w:val="clear" w:color="auto" w:fill="0E4E95" w:themeFill="text1"/>
      </w:tcPr>
    </w:tblStylePr>
    <w:tblStylePr w:type="lastRow">
      <w:rPr>
        <w:rFonts w:ascii="Calibri" w:hAnsi="Calibri"/>
        <w:b w:val="0"/>
        <w:bCs/>
        <w:color w:val="auto"/>
        <w:sz w:val="18"/>
      </w:rPr>
      <w:tblPr/>
      <w:tcPr>
        <w:tcBorders>
          <w:tl2br w:val="none" w:sz="0" w:space="0" w:color="auto"/>
          <w:tr2bl w:val="none" w:sz="0" w:space="0" w:color="auto"/>
        </w:tcBorders>
      </w:tcPr>
    </w:tblStylePr>
    <w:tblStylePr w:type="lastCol">
      <w:rPr>
        <w:rFonts w:ascii="Calibri" w:hAnsi="Calibri"/>
        <w:b w:val="0"/>
        <w:bCs/>
        <w:color w:val="auto"/>
        <w:sz w:val="18"/>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pPr>
      <w:pBdr>
        <w:bottom w:val="single" w:sz="8" w:space="4" w:color="FFC10E" w:themeColor="accent1"/>
      </w:pBdr>
      <w:spacing w:after="300"/>
      <w:contextualSpacing/>
    </w:pPr>
    <w:rPr>
      <w:rFonts w:asciiTheme="majorHAnsi" w:eastAsiaTheme="majorEastAsia" w:hAnsiTheme="majorHAnsi" w:cstheme="majorBidi"/>
      <w:color w:val="00844F"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00844F" w:themeColor="text2" w:themeShade="BF"/>
      <w:spacing w:val="5"/>
      <w:kern w:val="28"/>
      <w:sz w:val="52"/>
      <w:szCs w:val="52"/>
    </w:rPr>
  </w:style>
  <w:style w:type="paragraph" w:styleId="TOCHeading">
    <w:name w:val="TOC Heading"/>
    <w:basedOn w:val="Heading1"/>
    <w:next w:val="Normal"/>
    <w:uiPriority w:val="39"/>
    <w:unhideWhenUsed/>
    <w:qFormat/>
    <w:pPr>
      <w:keepLines/>
      <w:spacing w:line="276" w:lineRule="auto"/>
      <w:outlineLvl w:val="9"/>
    </w:pPr>
    <w:rPr>
      <w:rFonts w:eastAsiaTheme="majorEastAsia" w:cstheme="majorBidi"/>
      <w:bCs w:val="0"/>
      <w:color w:val="C99500" w:themeColor="accent1" w:themeShade="BF"/>
      <w:kern w:val="0"/>
      <w:sz w:val="28"/>
      <w:szCs w:val="28"/>
    </w:rPr>
  </w:style>
  <w:style w:type="character" w:styleId="Hyperlink">
    <w:name w:val="Hyperlink"/>
    <w:basedOn w:val="DefaultParagraphFont"/>
    <w:uiPriority w:val="99"/>
    <w:unhideWhenUsed/>
    <w:rPr>
      <w:color w:val="0000FF" w:themeColor="hyperlink"/>
      <w:u w:val="single"/>
    </w:rPr>
  </w:style>
  <w:style w:type="paragraph" w:styleId="TableofFigures">
    <w:name w:val="table of figures"/>
    <w:basedOn w:val="Normal"/>
    <w:next w:val="Normal"/>
    <w:uiPriority w:val="99"/>
    <w:unhideWhenUsed/>
    <w:pPr>
      <w:spacing w:after="60" w:line="240" w:lineRule="auto"/>
    </w:pPr>
  </w:style>
  <w:style w:type="paragraph" w:styleId="Caption">
    <w:name w:val="caption"/>
    <w:basedOn w:val="Normal"/>
    <w:next w:val="BodyText"/>
    <w:uiPriority w:val="35"/>
    <w:unhideWhenUsed/>
    <w:qFormat/>
    <w:rsid w:val="00AA0ECD"/>
    <w:pPr>
      <w:keepNext/>
      <w:spacing w:before="360" w:after="120" w:line="240" w:lineRule="auto"/>
    </w:pPr>
    <w:rPr>
      <w:rFonts w:ascii="Calibri" w:hAnsi="Calibri"/>
      <w:b/>
      <w:bCs/>
      <w:sz w:val="18"/>
      <w:szCs w:val="18"/>
    </w:rPr>
  </w:style>
  <w:style w:type="paragraph" w:styleId="ListParagraph">
    <w:name w:val="List Paragraph"/>
    <w:aliases w:val="List Paragraph (numbered (a)),List Paragraph1,WB Para"/>
    <w:basedOn w:val="Normal"/>
    <w:link w:val="ListParagraphChar"/>
    <w:uiPriority w:val="34"/>
    <w:qFormat/>
    <w:pPr>
      <w:ind w:left="720"/>
      <w:contextualSpacing/>
    </w:pPr>
  </w:style>
  <w:style w:type="character" w:customStyle="1" w:styleId="ListParagraphChar">
    <w:name w:val="List Paragraph Char"/>
    <w:aliases w:val="List Paragraph (numbered (a)) Char,List Paragraph1 Char,WB Para Char"/>
    <w:basedOn w:val="DefaultParagraphFont"/>
    <w:link w:val="ListParagraph"/>
    <w:uiPriority w:val="34"/>
    <w:rPr>
      <w:rFonts w:ascii="Times" w:hAnsi="Times"/>
      <w:sz w:val="22"/>
      <w:szCs w:val="24"/>
    </w:rPr>
  </w:style>
  <w:style w:type="paragraph" w:customStyle="1" w:styleId="AnnexCoverHeading">
    <w:name w:val="Annex Cover Heading"/>
    <w:basedOn w:val="Heading1"/>
    <w:next w:val="AnnexCoverSubHeading"/>
    <w:link w:val="AnnexCoverHeadingChar"/>
    <w:pPr>
      <w:numPr>
        <w:numId w:val="16"/>
      </w:numPr>
      <w:jc w:val="right"/>
    </w:pPr>
    <w:rPr>
      <w:color w:val="002060"/>
      <w:sz w:val="72"/>
      <w:szCs w:val="72"/>
    </w:rPr>
  </w:style>
  <w:style w:type="character" w:customStyle="1" w:styleId="AnnexCoverHeadingChar">
    <w:name w:val="Annex Cover Heading Char"/>
    <w:basedOn w:val="Heading1Char"/>
    <w:link w:val="AnnexCoverHeading"/>
    <w:rPr>
      <w:rFonts w:ascii="Arial" w:eastAsia="Times New Roman" w:hAnsi="Arial" w:cs="Arial"/>
      <w:bCs/>
      <w:color w:val="002060"/>
      <w:kern w:val="32"/>
      <w:sz w:val="72"/>
      <w:szCs w:val="72"/>
      <w:lang w:bidi="en-US"/>
    </w:rPr>
  </w:style>
  <w:style w:type="paragraph" w:customStyle="1" w:styleId="MDFTableText">
    <w:name w:val="MDF TableText"/>
    <w:basedOn w:val="Normal"/>
    <w:link w:val="MDFTableTextChar"/>
    <w:pPr>
      <w:widowControl w:val="0"/>
      <w:tabs>
        <w:tab w:val="left" w:pos="220"/>
      </w:tabs>
      <w:spacing w:after="0" w:line="240" w:lineRule="auto"/>
    </w:pPr>
    <w:rPr>
      <w:rFonts w:ascii="Arial Narrow" w:hAnsi="Arial Narrow"/>
      <w:sz w:val="18"/>
    </w:rPr>
  </w:style>
  <w:style w:type="character" w:customStyle="1" w:styleId="MDFTableTextChar">
    <w:name w:val="MDF TableText Char"/>
    <w:basedOn w:val="DefaultParagraphFont"/>
    <w:link w:val="MDFTableText"/>
    <w:rPr>
      <w:rFonts w:ascii="Arial Narrow" w:eastAsia="Times New Roman" w:hAnsi="Arial Narrow" w:cs="ArialMT"/>
      <w:sz w:val="18"/>
      <w:szCs w:val="24"/>
      <w:lang w:bidi="en-US"/>
    </w:rPr>
  </w:style>
  <w:style w:type="paragraph" w:customStyle="1" w:styleId="NumberedList">
    <w:name w:val="Numbered List"/>
    <w:basedOn w:val="Normal"/>
    <w:link w:val="NumberedListChar"/>
    <w:pPr>
      <w:widowControl w:val="0"/>
      <w:numPr>
        <w:numId w:val="15"/>
      </w:numPr>
      <w:tabs>
        <w:tab w:val="left" w:pos="220"/>
      </w:tabs>
      <w:spacing w:after="60" w:line="276" w:lineRule="auto"/>
      <w:ind w:left="714" w:hanging="357"/>
    </w:pPr>
  </w:style>
  <w:style w:type="character" w:customStyle="1" w:styleId="NumberedListChar">
    <w:name w:val="Numbered List Char"/>
    <w:basedOn w:val="DefaultParagraphFont"/>
    <w:link w:val="NumberedList"/>
    <w:rPr>
      <w:rFonts w:ascii="Helvetica" w:eastAsia="Times New Roman" w:hAnsi="Helvetica" w:cs="ArialMT"/>
      <w:sz w:val="22"/>
      <w:szCs w:val="22"/>
      <w:lang w:bidi="en-US"/>
    </w:rPr>
  </w:style>
  <w:style w:type="paragraph" w:customStyle="1" w:styleId="Mainbullet">
    <w:name w:val="Main bullet"/>
    <w:basedOn w:val="Normal"/>
    <w:link w:val="MainbulletChar"/>
    <w:pPr>
      <w:widowControl w:val="0"/>
      <w:spacing w:after="280" w:line="280" w:lineRule="atLeast"/>
      <w:ind w:left="720" w:hanging="648"/>
      <w:jc w:val="both"/>
    </w:pPr>
  </w:style>
  <w:style w:type="character" w:customStyle="1" w:styleId="MainbulletChar">
    <w:name w:val="Main bullet Char"/>
    <w:basedOn w:val="DefaultParagraphFont"/>
    <w:link w:val="Mainbullet"/>
    <w:rPr>
      <w:rFonts w:ascii="Times" w:eastAsia="Times New Roman" w:hAnsi="Times" w:cs="ArialMT"/>
      <w:sz w:val="22"/>
      <w:szCs w:val="22"/>
      <w:lang w:bidi="en-US"/>
    </w:rPr>
  </w:style>
  <w:style w:type="paragraph" w:customStyle="1" w:styleId="Sub-Bullets">
    <w:name w:val="Sub-Bullets"/>
    <w:basedOn w:val="ListParagraph"/>
    <w:link w:val="Sub-BulletsChar"/>
    <w:pPr>
      <w:spacing w:line="276" w:lineRule="auto"/>
      <w:ind w:hanging="360"/>
    </w:pPr>
  </w:style>
  <w:style w:type="character" w:customStyle="1" w:styleId="Sub-BulletsChar">
    <w:name w:val="Sub-Bullets Char"/>
    <w:basedOn w:val="ListParagraphChar"/>
    <w:link w:val="Sub-Bullets"/>
    <w:rPr>
      <w:rFonts w:ascii="Times" w:hAnsi="Times"/>
      <w:sz w:val="22"/>
      <w:szCs w:val="24"/>
      <w:lang w:bidi="en-US"/>
    </w:rPr>
  </w:style>
  <w:style w:type="paragraph" w:customStyle="1" w:styleId="Figure">
    <w:name w:val="Figure"/>
    <w:basedOn w:val="Heading5"/>
    <w:link w:val="FigureChar"/>
    <w:pPr>
      <w:jc w:val="center"/>
    </w:pPr>
  </w:style>
  <w:style w:type="character" w:customStyle="1" w:styleId="FigureChar">
    <w:name w:val="Figure Char"/>
    <w:basedOn w:val="Heading5Char"/>
    <w:link w:val="Figure"/>
    <w:rPr>
      <w:rFonts w:ascii="Arial Narrow" w:hAnsi="Arial Narrow"/>
      <w:b/>
      <w:color w:val="003366"/>
      <w:sz w:val="26"/>
      <w:szCs w:val="26"/>
    </w:rPr>
  </w:style>
  <w:style w:type="paragraph" w:customStyle="1" w:styleId="ReportTitle">
    <w:name w:val="Report Title"/>
    <w:basedOn w:val="Normal"/>
    <w:link w:val="ReportTitleChar"/>
    <w:rPr>
      <w:rFonts w:ascii="Arial Narrow" w:hAnsi="Arial Narrow"/>
      <w:b/>
      <w:color w:val="00B16B" w:themeColor="text2"/>
      <w:sz w:val="72"/>
    </w:rPr>
  </w:style>
  <w:style w:type="character" w:customStyle="1" w:styleId="ReportTitleChar">
    <w:name w:val="Report Title Char"/>
    <w:basedOn w:val="DefaultParagraphFont"/>
    <w:link w:val="ReportTitle"/>
    <w:rPr>
      <w:rFonts w:ascii="Arial Narrow" w:hAnsi="Arial Narrow"/>
      <w:b/>
      <w:color w:val="00B16B" w:themeColor="text2"/>
      <w:sz w:val="72"/>
      <w:szCs w:val="24"/>
    </w:rPr>
  </w:style>
  <w:style w:type="paragraph" w:customStyle="1" w:styleId="ReportSub-Title">
    <w:name w:val="Report Sub-Title"/>
    <w:basedOn w:val="Normal"/>
    <w:link w:val="ReportSub-TitleChar"/>
    <w:rPr>
      <w:rFonts w:ascii="Arial Narrow" w:hAnsi="Arial Narrow"/>
      <w:color w:val="0B3066"/>
      <w:sz w:val="40"/>
    </w:rPr>
  </w:style>
  <w:style w:type="character" w:customStyle="1" w:styleId="ReportSub-TitleChar">
    <w:name w:val="Report Sub-Title Char"/>
    <w:basedOn w:val="DefaultParagraphFont"/>
    <w:link w:val="ReportSub-Title"/>
    <w:rPr>
      <w:rFonts w:ascii="Arial Narrow" w:hAnsi="Arial Narrow"/>
      <w:color w:val="0B3066"/>
      <w:sz w:val="40"/>
      <w:szCs w:val="24"/>
    </w:rPr>
  </w:style>
  <w:style w:type="table" w:styleId="GridTable1Light-Accent1">
    <w:name w:val="Grid Table 1 Light Accent 1"/>
    <w:basedOn w:val="TableNormal"/>
    <w:uiPriority w:val="46"/>
    <w:rsid w:val="00AB2030"/>
    <w:tblPr>
      <w:tblStyleRowBandSize w:val="1"/>
      <w:tblStyleColBandSize w:val="1"/>
      <w:tblBorders>
        <w:top w:val="single" w:sz="4" w:space="0" w:color="FFE59E" w:themeColor="accent1" w:themeTint="66"/>
        <w:left w:val="single" w:sz="4" w:space="0" w:color="FFE59E" w:themeColor="accent1" w:themeTint="66"/>
        <w:bottom w:val="single" w:sz="4" w:space="0" w:color="FFE59E" w:themeColor="accent1" w:themeTint="66"/>
        <w:right w:val="single" w:sz="4" w:space="0" w:color="FFE59E" w:themeColor="accent1" w:themeTint="66"/>
        <w:insideH w:val="single" w:sz="4" w:space="0" w:color="FFE59E" w:themeColor="accent1" w:themeTint="66"/>
        <w:insideV w:val="single" w:sz="4" w:space="0" w:color="FFE59E" w:themeColor="accent1" w:themeTint="66"/>
      </w:tblBorders>
    </w:tblPr>
    <w:tblStylePr w:type="firstRow">
      <w:rPr>
        <w:b/>
        <w:bCs/>
      </w:rPr>
      <w:tblPr/>
      <w:tcPr>
        <w:tcBorders>
          <w:bottom w:val="single" w:sz="12" w:space="0" w:color="FFD96E" w:themeColor="accent1" w:themeTint="99"/>
        </w:tcBorders>
      </w:tcPr>
    </w:tblStylePr>
    <w:tblStylePr w:type="lastRow">
      <w:rPr>
        <w:b/>
        <w:bCs/>
      </w:rPr>
      <w:tblPr/>
      <w:tcPr>
        <w:tcBorders>
          <w:top w:val="double" w:sz="2" w:space="0" w:color="FFD96E"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B20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TableofContentsTitle">
    <w:name w:val="Table of Contents Title"/>
    <w:basedOn w:val="Normal"/>
    <w:next w:val="Normal"/>
    <w:link w:val="TableofContentsTitleChar"/>
    <w:pPr>
      <w:keepNext/>
      <w:widowControl w:val="0"/>
      <w:spacing w:line="240" w:lineRule="auto"/>
      <w:jc w:val="both"/>
    </w:pPr>
    <w:rPr>
      <w:rFonts w:ascii="Arial Narrow" w:hAnsi="Arial Narrow"/>
      <w:b/>
      <w:color w:val="0B3066"/>
      <w:sz w:val="40"/>
    </w:rPr>
  </w:style>
  <w:style w:type="character" w:customStyle="1" w:styleId="TableofContentsTitleChar">
    <w:name w:val="Table of Contents Title Char"/>
    <w:basedOn w:val="DefaultParagraphFont"/>
    <w:link w:val="TableofContentsTitle"/>
    <w:rPr>
      <w:rFonts w:ascii="Arial Narrow" w:eastAsia="Times New Roman" w:hAnsi="Arial Narrow" w:cs="ArialMT"/>
      <w:b/>
      <w:color w:val="0B3066"/>
      <w:sz w:val="40"/>
      <w:szCs w:val="22"/>
      <w:lang w:bidi="en-US"/>
    </w:rPr>
  </w:style>
  <w:style w:type="paragraph" w:customStyle="1" w:styleId="Bullet1">
    <w:name w:val="Bullet 1"/>
    <w:basedOn w:val="ListBullet"/>
    <w:link w:val="Bullet1Char"/>
    <w:qFormat/>
    <w:rsid w:val="00496056"/>
    <w:pPr>
      <w:numPr>
        <w:numId w:val="17"/>
      </w:numPr>
      <w:spacing w:after="120" w:line="276" w:lineRule="auto"/>
    </w:pPr>
  </w:style>
  <w:style w:type="character" w:customStyle="1" w:styleId="Bullet1Char">
    <w:name w:val="Bullet 1 Char"/>
    <w:basedOn w:val="ListBulletChar"/>
    <w:link w:val="Bullet1"/>
    <w:rsid w:val="00496056"/>
    <w:rPr>
      <w:rFonts w:ascii="Helvetica" w:eastAsia="Times New Roman" w:hAnsi="Helvetica" w:cs="ArialMT"/>
      <w:sz w:val="22"/>
      <w:szCs w:val="22"/>
      <w:lang w:bidi="en-US"/>
    </w:rPr>
  </w:style>
  <w:style w:type="paragraph" w:customStyle="1" w:styleId="Bullet2">
    <w:name w:val="Bullet 2"/>
    <w:basedOn w:val="ListParagraph"/>
    <w:link w:val="Bullet2Char"/>
    <w:qFormat/>
    <w:rsid w:val="00496056"/>
    <w:pPr>
      <w:numPr>
        <w:numId w:val="18"/>
      </w:numPr>
      <w:spacing w:after="60" w:line="276" w:lineRule="auto"/>
      <w:contextualSpacing w:val="0"/>
    </w:pPr>
  </w:style>
  <w:style w:type="character" w:customStyle="1" w:styleId="Bullet2Char">
    <w:name w:val="Bullet 2 Char"/>
    <w:basedOn w:val="ListParagraphChar"/>
    <w:link w:val="Bullet2"/>
    <w:rsid w:val="00496056"/>
    <w:rPr>
      <w:rFonts w:ascii="Helvetica" w:eastAsia="Times New Roman" w:hAnsi="Helvetica" w:cs="ArialMT"/>
      <w:sz w:val="22"/>
      <w:szCs w:val="22"/>
      <w:lang w:bidi="en-US"/>
    </w:rPr>
  </w:style>
  <w:style w:type="paragraph" w:customStyle="1" w:styleId="MDFTableHeader">
    <w:name w:val="MDF Table Header"/>
    <w:basedOn w:val="MDFTableText"/>
    <w:pPr>
      <w:spacing w:before="80" w:after="80"/>
      <w:jc w:val="center"/>
    </w:pPr>
    <w:rPr>
      <w:b/>
    </w:rPr>
  </w:style>
  <w:style w:type="paragraph" w:customStyle="1" w:styleId="MDFTableNumber">
    <w:name w:val="MDF Table Number"/>
    <w:basedOn w:val="MDFTableText"/>
    <w:pPr>
      <w:ind w:right="113"/>
      <w:jc w:val="right"/>
    </w:pPr>
  </w:style>
  <w:style w:type="table" w:styleId="LightShading-Accent1">
    <w:name w:val="Light Shading Accent 1"/>
    <w:basedOn w:val="TableNormal"/>
    <w:uiPriority w:val="60"/>
    <w:rsid w:val="001C744B"/>
    <w:rPr>
      <w:color w:val="C99500" w:themeColor="accent1" w:themeShade="BF"/>
    </w:rPr>
    <w:tblPr>
      <w:tblStyleRowBandSize w:val="1"/>
      <w:tblStyleColBandSize w:val="1"/>
      <w:tblBorders>
        <w:top w:val="single" w:sz="8" w:space="0" w:color="FFC10E" w:themeColor="accent1"/>
        <w:bottom w:val="single" w:sz="8" w:space="0" w:color="FFC10E" w:themeColor="accent1"/>
      </w:tblBorders>
    </w:tblPr>
    <w:tblStylePr w:type="fir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la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3" w:themeFill="accent1" w:themeFillTint="3F"/>
      </w:tcPr>
    </w:tblStylePr>
    <w:tblStylePr w:type="band1Horz">
      <w:tblPr/>
      <w:tcPr>
        <w:tcBorders>
          <w:left w:val="nil"/>
          <w:right w:val="nil"/>
          <w:insideH w:val="nil"/>
          <w:insideV w:val="nil"/>
        </w:tcBorders>
        <w:shd w:val="clear" w:color="auto" w:fill="FFEFC3" w:themeFill="accent1" w:themeFillTint="3F"/>
      </w:tcPr>
    </w:tblStylePr>
  </w:style>
  <w:style w:type="paragraph" w:customStyle="1" w:styleId="MDFBoxtext">
    <w:name w:val="MDF Box text"/>
    <w:basedOn w:val="MDFTableText"/>
    <w:pPr>
      <w:spacing w:after="80"/>
    </w:pPr>
    <w:rPr>
      <w:rFonts w:ascii="Times New Roman" w:hAnsi="Times New Roman"/>
      <w:sz w:val="22"/>
    </w:rPr>
  </w:style>
  <w:style w:type="paragraph" w:customStyle="1" w:styleId="AnnexCoverSubHeading">
    <w:name w:val="Annex Cover Sub Heading"/>
    <w:pPr>
      <w:spacing w:before="360"/>
      <w:jc w:val="right"/>
    </w:pPr>
    <w:rPr>
      <w:rFonts w:ascii="Arial Narrow" w:hAnsi="Arial Narrow"/>
      <w:b/>
      <w:color w:val="002060"/>
      <w:kern w:val="32"/>
      <w:sz w:val="44"/>
      <w:szCs w:val="44"/>
      <w:lang w:bidi="en-US"/>
    </w:rPr>
  </w:style>
  <w:style w:type="table" w:styleId="TableGrid8">
    <w:name w:val="Table Grid 8"/>
    <w:basedOn w:val="TableNormal"/>
    <w:uiPriority w:val="99"/>
    <w:semiHidden/>
    <w:unhideWhenUsed/>
    <w:rsid w:val="00055B7F"/>
    <w:pPr>
      <w:spacing w:after="20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ightShading-Accent2">
    <w:name w:val="Light Shading Accent 2"/>
    <w:basedOn w:val="TableNormal"/>
    <w:uiPriority w:val="60"/>
    <w:rsid w:val="001C744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1C744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OUTable">
    <w:name w:val="OU Table"/>
    <w:basedOn w:val="TableGrid8"/>
    <w:uiPriority w:val="99"/>
    <w:rsid w:val="00360226"/>
    <w:rPr>
      <w:rFonts w:ascii="Calibri" w:hAnsi="Calibri"/>
    </w:rPr>
    <w:tblPr>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Pr>
    <w:tcPr>
      <w:shd w:val="clear" w:color="auto" w:fill="auto"/>
      <w:vAlign w:val="center"/>
    </w:tcPr>
    <w:tblStylePr w:type="firstRow">
      <w:rPr>
        <w:rFonts w:ascii="Calibri" w:hAnsi="Calibri"/>
        <w:b/>
        <w:bCs/>
        <w:i w:val="0"/>
        <w:color w:val="FFFFFF"/>
        <w:sz w:val="22"/>
      </w:rPr>
      <w:tblPr/>
      <w:tcPr>
        <w:tcBorders>
          <w:tl2br w:val="none" w:sz="0" w:space="0" w:color="auto"/>
          <w:tr2bl w:val="none" w:sz="0" w:space="0" w:color="auto"/>
        </w:tcBorders>
        <w:shd w:val="clear" w:color="auto" w:fill="FF000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1Light-Accent4">
    <w:name w:val="Grid Table 1 Light Accent 4"/>
    <w:basedOn w:val="TableNormal"/>
    <w:uiPriority w:val="46"/>
    <w:rsid w:val="00AB203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ListTable1Light-Accent6">
    <w:name w:val="List Table 1 Light Accent 6"/>
    <w:basedOn w:val="TableNormal"/>
    <w:uiPriority w:val="46"/>
    <w:rsid w:val="00531CC4"/>
    <w:rPr>
      <w:rFonts w:asciiTheme="minorHAnsi" w:eastAsiaTheme="minorHAnsi" w:hAnsiTheme="minorHAnsi" w:cstheme="minorBidi"/>
      <w:color w:val="1576E4" w:themeColor="text1" w:themeTint="BF"/>
      <w:lang w:eastAsia="ja-JP"/>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1Light-Accent5">
    <w:name w:val="List Table 1 Light Accent 5"/>
    <w:basedOn w:val="TableNormal"/>
    <w:uiPriority w:val="46"/>
    <w:rsid w:val="00A54E7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1">
    <w:name w:val="toc 1"/>
    <w:basedOn w:val="Normal"/>
    <w:next w:val="Normal"/>
    <w:autoRedefine/>
    <w:uiPriority w:val="39"/>
    <w:unhideWhenUsed/>
    <w:rsid w:val="00CA00C8"/>
    <w:pPr>
      <w:tabs>
        <w:tab w:val="right" w:leader="dot" w:pos="9054"/>
      </w:tabs>
      <w:spacing w:before="120" w:after="0"/>
    </w:pPr>
    <w:rPr>
      <w:b/>
      <w:bCs/>
      <w:noProof/>
    </w:rPr>
  </w:style>
  <w:style w:type="paragraph" w:styleId="TOC2">
    <w:name w:val="toc 2"/>
    <w:basedOn w:val="Normal"/>
    <w:next w:val="Normal"/>
    <w:autoRedefine/>
    <w:uiPriority w:val="39"/>
    <w:unhideWhenUsed/>
    <w:rsid w:val="00B27293"/>
    <w:pPr>
      <w:tabs>
        <w:tab w:val="left" w:pos="880"/>
        <w:tab w:val="right" w:leader="dot" w:pos="9054"/>
      </w:tabs>
      <w:spacing w:before="120" w:after="0"/>
      <w:ind w:left="220"/>
    </w:pPr>
    <w:rPr>
      <w:rFonts w:asciiTheme="minorHAnsi" w:hAnsiTheme="minorHAnsi"/>
      <w:b/>
      <w:bCs/>
    </w:rPr>
  </w:style>
  <w:style w:type="character" w:styleId="UnresolvedMention">
    <w:name w:val="Unresolved Mention"/>
    <w:basedOn w:val="DefaultParagraphFont"/>
    <w:uiPriority w:val="99"/>
    <w:rsid w:val="00965ACE"/>
    <w:rPr>
      <w:color w:val="605E5C"/>
      <w:shd w:val="clear" w:color="auto" w:fill="E1DFDD"/>
    </w:rPr>
  </w:style>
  <w:style w:type="character" w:customStyle="1" w:styleId="Heading2Char">
    <w:name w:val="Heading 2 Char"/>
    <w:basedOn w:val="DefaultParagraphFont"/>
    <w:link w:val="Heading2"/>
    <w:rsid w:val="00D60F5F"/>
    <w:rPr>
      <w:rFonts w:ascii="Arial" w:eastAsia="Times New Roman" w:hAnsi="Arial" w:cs="Arial"/>
      <w:bCs/>
      <w:color w:val="098435"/>
      <w:sz w:val="32"/>
      <w:szCs w:val="32"/>
      <w:lang w:bidi="en-US"/>
    </w:rPr>
  </w:style>
  <w:style w:type="paragraph" w:styleId="FootnoteText">
    <w:name w:val="footnote text"/>
    <w:aliases w:val="Footnote Text Char,fn,ADB,single space,footnote text Char,fn Char,ADB Char,single space Char Char,Fußnotentextf,FOOTNOTES,Geneva 9,Font: Geneva 9,Boston 10,f,Footnote Text 1,Footnote Text Char Char Char,Char,ALTS FOOTNO,footnote text"/>
    <w:basedOn w:val="Normal"/>
    <w:link w:val="FootnoteTextChar1"/>
    <w:uiPriority w:val="99"/>
    <w:unhideWhenUsed/>
    <w:rsid w:val="003272DA"/>
    <w:pPr>
      <w:spacing w:after="0" w:line="240" w:lineRule="auto"/>
    </w:pPr>
    <w:rPr>
      <w:sz w:val="20"/>
      <w:szCs w:val="20"/>
    </w:rPr>
  </w:style>
  <w:style w:type="character" w:customStyle="1" w:styleId="FootnoteTextChar1">
    <w:name w:val="Footnote Text Char1"/>
    <w:aliases w:val="Footnote Text Char Char,fn Char1,ADB Char1,single space Char,footnote text Char Char,fn Char Char,ADB Char Char,single space Char Char Char,Fußnotentextf Char,FOOTNOTES Char,Geneva 9 Char,Font: Geneva 9 Char,Boston 10 Char,f Char"/>
    <w:basedOn w:val="DefaultParagraphFont"/>
    <w:link w:val="FootnoteText"/>
    <w:uiPriority w:val="99"/>
    <w:rsid w:val="003272DA"/>
    <w:rPr>
      <w:rFonts w:ascii="Helvetica" w:eastAsia="Times New Roman" w:hAnsi="Helvetica" w:cs="ArialMT"/>
      <w:lang w:bidi="en-US"/>
    </w:rPr>
  </w:style>
  <w:style w:type="character" w:styleId="FootnoteReference">
    <w:name w:val="footnote reference"/>
    <w:aliases w:val="16 Point,Superscript 6 Point,ftref"/>
    <w:basedOn w:val="DefaultParagraphFont"/>
    <w:uiPriority w:val="99"/>
    <w:unhideWhenUsed/>
    <w:rsid w:val="003272DA"/>
    <w:rPr>
      <w:vertAlign w:val="superscript"/>
    </w:rPr>
  </w:style>
  <w:style w:type="character" w:customStyle="1" w:styleId="Heading3Char">
    <w:name w:val="Heading 3 Char"/>
    <w:basedOn w:val="DefaultParagraphFont"/>
    <w:link w:val="Heading3"/>
    <w:rsid w:val="00187E0A"/>
    <w:rPr>
      <w:rFonts w:ascii="Arial" w:eastAsia="Times New Roman" w:hAnsi="Arial" w:cs="Arial"/>
      <w:bCs/>
      <w:sz w:val="28"/>
      <w:szCs w:val="28"/>
      <w:lang w:bidi="en-US"/>
    </w:rPr>
  </w:style>
  <w:style w:type="character" w:customStyle="1" w:styleId="Heading4Char">
    <w:name w:val="Heading 4 Char"/>
    <w:basedOn w:val="DefaultParagraphFont"/>
    <w:link w:val="Heading4"/>
    <w:rsid w:val="006949B3"/>
    <w:rPr>
      <w:rFonts w:ascii="Arial" w:eastAsia="Times New Roman" w:hAnsi="Arial" w:cs="Arial"/>
      <w:bCs/>
      <w:iCs/>
      <w:sz w:val="26"/>
      <w:szCs w:val="26"/>
      <w:lang w:bidi="en-US"/>
    </w:rPr>
  </w:style>
  <w:style w:type="character" w:styleId="CommentReference">
    <w:name w:val="annotation reference"/>
    <w:basedOn w:val="DefaultParagraphFont"/>
    <w:uiPriority w:val="99"/>
    <w:semiHidden/>
    <w:unhideWhenUsed/>
    <w:rsid w:val="001A3610"/>
    <w:rPr>
      <w:sz w:val="16"/>
      <w:szCs w:val="16"/>
    </w:rPr>
  </w:style>
  <w:style w:type="paragraph" w:styleId="CommentText">
    <w:name w:val="annotation text"/>
    <w:basedOn w:val="Normal"/>
    <w:link w:val="CommentTextChar"/>
    <w:uiPriority w:val="99"/>
    <w:unhideWhenUsed/>
    <w:rsid w:val="001A3610"/>
    <w:pPr>
      <w:spacing w:line="240" w:lineRule="auto"/>
    </w:pPr>
    <w:rPr>
      <w:sz w:val="20"/>
      <w:szCs w:val="20"/>
    </w:rPr>
  </w:style>
  <w:style w:type="character" w:customStyle="1" w:styleId="CommentTextChar">
    <w:name w:val="Comment Text Char"/>
    <w:basedOn w:val="DefaultParagraphFont"/>
    <w:link w:val="CommentText"/>
    <w:uiPriority w:val="99"/>
    <w:rsid w:val="001A3610"/>
    <w:rPr>
      <w:rFonts w:ascii="Helvetica" w:eastAsia="Times New Roman" w:hAnsi="Helvetica" w:cs="ArialMT"/>
      <w:lang w:bidi="en-US"/>
    </w:rPr>
  </w:style>
  <w:style w:type="paragraph" w:styleId="CommentSubject">
    <w:name w:val="annotation subject"/>
    <w:basedOn w:val="CommentText"/>
    <w:next w:val="CommentText"/>
    <w:link w:val="CommentSubjectChar"/>
    <w:uiPriority w:val="99"/>
    <w:semiHidden/>
    <w:unhideWhenUsed/>
    <w:rsid w:val="001A3610"/>
    <w:rPr>
      <w:b/>
      <w:bCs/>
    </w:rPr>
  </w:style>
  <w:style w:type="character" w:customStyle="1" w:styleId="CommentSubjectChar">
    <w:name w:val="Comment Subject Char"/>
    <w:basedOn w:val="CommentTextChar"/>
    <w:link w:val="CommentSubject"/>
    <w:uiPriority w:val="99"/>
    <w:semiHidden/>
    <w:rsid w:val="001A3610"/>
    <w:rPr>
      <w:rFonts w:ascii="Helvetica" w:eastAsia="Times New Roman" w:hAnsi="Helvetica" w:cs="ArialMT"/>
      <w:b/>
      <w:bCs/>
      <w:lang w:bidi="en-US"/>
    </w:rPr>
  </w:style>
  <w:style w:type="paragraph" w:styleId="Revision">
    <w:name w:val="Revision"/>
    <w:hidden/>
    <w:uiPriority w:val="99"/>
    <w:semiHidden/>
    <w:rsid w:val="00353E57"/>
    <w:rPr>
      <w:rFonts w:ascii="Helvetica" w:eastAsia="Times New Roman" w:hAnsi="Helvetica" w:cs="ArialMT"/>
      <w:sz w:val="22"/>
      <w:szCs w:val="22"/>
      <w:lang w:bidi="en-US"/>
    </w:rPr>
  </w:style>
  <w:style w:type="paragraph" w:styleId="NormalWeb">
    <w:name w:val="Normal (Web)"/>
    <w:basedOn w:val="Normal"/>
    <w:uiPriority w:val="99"/>
    <w:unhideWhenUsed/>
    <w:rsid w:val="00EA1C52"/>
    <w:pPr>
      <w:autoSpaceDE/>
      <w:autoSpaceDN/>
      <w:adjustRightInd/>
      <w:spacing w:before="100" w:beforeAutospacing="1" w:after="100" w:afterAutospacing="1" w:line="240" w:lineRule="auto"/>
    </w:pPr>
    <w:rPr>
      <w:rFonts w:ascii="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5376">
      <w:bodyDiv w:val="1"/>
      <w:marLeft w:val="0"/>
      <w:marRight w:val="0"/>
      <w:marTop w:val="0"/>
      <w:marBottom w:val="0"/>
      <w:divBdr>
        <w:top w:val="none" w:sz="0" w:space="0" w:color="auto"/>
        <w:left w:val="none" w:sz="0" w:space="0" w:color="auto"/>
        <w:bottom w:val="none" w:sz="0" w:space="0" w:color="auto"/>
        <w:right w:val="none" w:sz="0" w:space="0" w:color="auto"/>
      </w:divBdr>
    </w:div>
    <w:div w:id="775758832">
      <w:bodyDiv w:val="1"/>
      <w:marLeft w:val="0"/>
      <w:marRight w:val="0"/>
      <w:marTop w:val="0"/>
      <w:marBottom w:val="0"/>
      <w:divBdr>
        <w:top w:val="none" w:sz="0" w:space="0" w:color="auto"/>
        <w:left w:val="none" w:sz="0" w:space="0" w:color="auto"/>
        <w:bottom w:val="none" w:sz="0" w:space="0" w:color="auto"/>
        <w:right w:val="none" w:sz="0" w:space="0" w:color="auto"/>
      </w:divBdr>
    </w:div>
    <w:div w:id="857475428">
      <w:bodyDiv w:val="1"/>
      <w:marLeft w:val="0"/>
      <w:marRight w:val="0"/>
      <w:marTop w:val="0"/>
      <w:marBottom w:val="0"/>
      <w:divBdr>
        <w:top w:val="none" w:sz="0" w:space="0" w:color="auto"/>
        <w:left w:val="none" w:sz="0" w:space="0" w:color="auto"/>
        <w:bottom w:val="none" w:sz="0" w:space="0" w:color="auto"/>
        <w:right w:val="none" w:sz="0" w:space="0" w:color="auto"/>
      </w:divBdr>
    </w:div>
    <w:div w:id="1243415573">
      <w:bodyDiv w:val="1"/>
      <w:marLeft w:val="0"/>
      <w:marRight w:val="0"/>
      <w:marTop w:val="0"/>
      <w:marBottom w:val="0"/>
      <w:divBdr>
        <w:top w:val="none" w:sz="0" w:space="0" w:color="auto"/>
        <w:left w:val="none" w:sz="0" w:space="0" w:color="auto"/>
        <w:bottom w:val="none" w:sz="0" w:space="0" w:color="auto"/>
        <w:right w:val="none" w:sz="0" w:space="0" w:color="auto"/>
      </w:divBdr>
    </w:div>
    <w:div w:id="1259369317">
      <w:bodyDiv w:val="1"/>
      <w:marLeft w:val="0"/>
      <w:marRight w:val="0"/>
      <w:marTop w:val="0"/>
      <w:marBottom w:val="0"/>
      <w:divBdr>
        <w:top w:val="none" w:sz="0" w:space="0" w:color="auto"/>
        <w:left w:val="none" w:sz="0" w:space="0" w:color="auto"/>
        <w:bottom w:val="none" w:sz="0" w:space="0" w:color="auto"/>
        <w:right w:val="none" w:sz="0" w:space="0" w:color="auto"/>
      </w:divBdr>
    </w:div>
    <w:div w:id="1277711574">
      <w:bodyDiv w:val="1"/>
      <w:marLeft w:val="0"/>
      <w:marRight w:val="0"/>
      <w:marTop w:val="0"/>
      <w:marBottom w:val="0"/>
      <w:divBdr>
        <w:top w:val="none" w:sz="0" w:space="0" w:color="auto"/>
        <w:left w:val="none" w:sz="0" w:space="0" w:color="auto"/>
        <w:bottom w:val="none" w:sz="0" w:space="0" w:color="auto"/>
        <w:right w:val="none" w:sz="0" w:space="0" w:color="auto"/>
      </w:divBdr>
    </w:div>
    <w:div w:id="1439060669">
      <w:bodyDiv w:val="1"/>
      <w:marLeft w:val="0"/>
      <w:marRight w:val="0"/>
      <w:marTop w:val="0"/>
      <w:marBottom w:val="0"/>
      <w:divBdr>
        <w:top w:val="none" w:sz="0" w:space="0" w:color="auto"/>
        <w:left w:val="none" w:sz="0" w:space="0" w:color="auto"/>
        <w:bottom w:val="none" w:sz="0" w:space="0" w:color="auto"/>
        <w:right w:val="none" w:sz="0" w:space="0" w:color="auto"/>
      </w:divBdr>
      <w:divsChild>
        <w:div w:id="30107016">
          <w:marLeft w:val="0"/>
          <w:marRight w:val="0"/>
          <w:marTop w:val="0"/>
          <w:marBottom w:val="0"/>
          <w:divBdr>
            <w:top w:val="none" w:sz="0" w:space="0" w:color="auto"/>
            <w:left w:val="none" w:sz="0" w:space="0" w:color="auto"/>
            <w:bottom w:val="none" w:sz="0" w:space="0" w:color="auto"/>
            <w:right w:val="none" w:sz="0" w:space="0" w:color="auto"/>
          </w:divBdr>
        </w:div>
        <w:div w:id="37825573">
          <w:marLeft w:val="0"/>
          <w:marRight w:val="0"/>
          <w:marTop w:val="0"/>
          <w:marBottom w:val="0"/>
          <w:divBdr>
            <w:top w:val="none" w:sz="0" w:space="0" w:color="auto"/>
            <w:left w:val="none" w:sz="0" w:space="0" w:color="auto"/>
            <w:bottom w:val="none" w:sz="0" w:space="0" w:color="auto"/>
            <w:right w:val="none" w:sz="0" w:space="0" w:color="auto"/>
          </w:divBdr>
        </w:div>
        <w:div w:id="140118572">
          <w:marLeft w:val="0"/>
          <w:marRight w:val="0"/>
          <w:marTop w:val="0"/>
          <w:marBottom w:val="0"/>
          <w:divBdr>
            <w:top w:val="none" w:sz="0" w:space="0" w:color="auto"/>
            <w:left w:val="none" w:sz="0" w:space="0" w:color="auto"/>
            <w:bottom w:val="none" w:sz="0" w:space="0" w:color="auto"/>
            <w:right w:val="none" w:sz="0" w:space="0" w:color="auto"/>
          </w:divBdr>
        </w:div>
        <w:div w:id="331835521">
          <w:marLeft w:val="0"/>
          <w:marRight w:val="0"/>
          <w:marTop w:val="0"/>
          <w:marBottom w:val="0"/>
          <w:divBdr>
            <w:top w:val="none" w:sz="0" w:space="0" w:color="auto"/>
            <w:left w:val="none" w:sz="0" w:space="0" w:color="auto"/>
            <w:bottom w:val="none" w:sz="0" w:space="0" w:color="auto"/>
            <w:right w:val="none" w:sz="0" w:space="0" w:color="auto"/>
          </w:divBdr>
        </w:div>
        <w:div w:id="393309335">
          <w:marLeft w:val="0"/>
          <w:marRight w:val="0"/>
          <w:marTop w:val="0"/>
          <w:marBottom w:val="0"/>
          <w:divBdr>
            <w:top w:val="none" w:sz="0" w:space="0" w:color="auto"/>
            <w:left w:val="none" w:sz="0" w:space="0" w:color="auto"/>
            <w:bottom w:val="none" w:sz="0" w:space="0" w:color="auto"/>
            <w:right w:val="none" w:sz="0" w:space="0" w:color="auto"/>
          </w:divBdr>
        </w:div>
        <w:div w:id="614487710">
          <w:marLeft w:val="0"/>
          <w:marRight w:val="0"/>
          <w:marTop w:val="0"/>
          <w:marBottom w:val="0"/>
          <w:divBdr>
            <w:top w:val="none" w:sz="0" w:space="0" w:color="auto"/>
            <w:left w:val="none" w:sz="0" w:space="0" w:color="auto"/>
            <w:bottom w:val="none" w:sz="0" w:space="0" w:color="auto"/>
            <w:right w:val="none" w:sz="0" w:space="0" w:color="auto"/>
          </w:divBdr>
        </w:div>
        <w:div w:id="694424765">
          <w:marLeft w:val="0"/>
          <w:marRight w:val="0"/>
          <w:marTop w:val="0"/>
          <w:marBottom w:val="0"/>
          <w:divBdr>
            <w:top w:val="none" w:sz="0" w:space="0" w:color="auto"/>
            <w:left w:val="none" w:sz="0" w:space="0" w:color="auto"/>
            <w:bottom w:val="none" w:sz="0" w:space="0" w:color="auto"/>
            <w:right w:val="none" w:sz="0" w:space="0" w:color="auto"/>
          </w:divBdr>
        </w:div>
        <w:div w:id="913852047">
          <w:marLeft w:val="0"/>
          <w:marRight w:val="0"/>
          <w:marTop w:val="0"/>
          <w:marBottom w:val="0"/>
          <w:divBdr>
            <w:top w:val="none" w:sz="0" w:space="0" w:color="auto"/>
            <w:left w:val="none" w:sz="0" w:space="0" w:color="auto"/>
            <w:bottom w:val="none" w:sz="0" w:space="0" w:color="auto"/>
            <w:right w:val="none" w:sz="0" w:space="0" w:color="auto"/>
          </w:divBdr>
        </w:div>
        <w:div w:id="937253493">
          <w:marLeft w:val="0"/>
          <w:marRight w:val="0"/>
          <w:marTop w:val="0"/>
          <w:marBottom w:val="0"/>
          <w:divBdr>
            <w:top w:val="none" w:sz="0" w:space="0" w:color="auto"/>
            <w:left w:val="none" w:sz="0" w:space="0" w:color="auto"/>
            <w:bottom w:val="none" w:sz="0" w:space="0" w:color="auto"/>
            <w:right w:val="none" w:sz="0" w:space="0" w:color="auto"/>
          </w:divBdr>
        </w:div>
        <w:div w:id="976032918">
          <w:marLeft w:val="0"/>
          <w:marRight w:val="0"/>
          <w:marTop w:val="0"/>
          <w:marBottom w:val="0"/>
          <w:divBdr>
            <w:top w:val="none" w:sz="0" w:space="0" w:color="auto"/>
            <w:left w:val="none" w:sz="0" w:space="0" w:color="auto"/>
            <w:bottom w:val="none" w:sz="0" w:space="0" w:color="auto"/>
            <w:right w:val="none" w:sz="0" w:space="0" w:color="auto"/>
          </w:divBdr>
        </w:div>
        <w:div w:id="1060713568">
          <w:marLeft w:val="0"/>
          <w:marRight w:val="0"/>
          <w:marTop w:val="0"/>
          <w:marBottom w:val="0"/>
          <w:divBdr>
            <w:top w:val="none" w:sz="0" w:space="0" w:color="auto"/>
            <w:left w:val="none" w:sz="0" w:space="0" w:color="auto"/>
            <w:bottom w:val="none" w:sz="0" w:space="0" w:color="auto"/>
            <w:right w:val="none" w:sz="0" w:space="0" w:color="auto"/>
          </w:divBdr>
        </w:div>
        <w:div w:id="1186215146">
          <w:marLeft w:val="0"/>
          <w:marRight w:val="0"/>
          <w:marTop w:val="0"/>
          <w:marBottom w:val="0"/>
          <w:divBdr>
            <w:top w:val="none" w:sz="0" w:space="0" w:color="auto"/>
            <w:left w:val="none" w:sz="0" w:space="0" w:color="auto"/>
            <w:bottom w:val="none" w:sz="0" w:space="0" w:color="auto"/>
            <w:right w:val="none" w:sz="0" w:space="0" w:color="auto"/>
          </w:divBdr>
        </w:div>
        <w:div w:id="1442262355">
          <w:marLeft w:val="0"/>
          <w:marRight w:val="0"/>
          <w:marTop w:val="0"/>
          <w:marBottom w:val="0"/>
          <w:divBdr>
            <w:top w:val="none" w:sz="0" w:space="0" w:color="auto"/>
            <w:left w:val="none" w:sz="0" w:space="0" w:color="auto"/>
            <w:bottom w:val="none" w:sz="0" w:space="0" w:color="auto"/>
            <w:right w:val="none" w:sz="0" w:space="0" w:color="auto"/>
          </w:divBdr>
        </w:div>
        <w:div w:id="1479375027">
          <w:marLeft w:val="0"/>
          <w:marRight w:val="0"/>
          <w:marTop w:val="0"/>
          <w:marBottom w:val="0"/>
          <w:divBdr>
            <w:top w:val="none" w:sz="0" w:space="0" w:color="auto"/>
            <w:left w:val="none" w:sz="0" w:space="0" w:color="auto"/>
            <w:bottom w:val="none" w:sz="0" w:space="0" w:color="auto"/>
            <w:right w:val="none" w:sz="0" w:space="0" w:color="auto"/>
          </w:divBdr>
        </w:div>
        <w:div w:id="2025128607">
          <w:marLeft w:val="0"/>
          <w:marRight w:val="0"/>
          <w:marTop w:val="0"/>
          <w:marBottom w:val="0"/>
          <w:divBdr>
            <w:top w:val="none" w:sz="0" w:space="0" w:color="auto"/>
            <w:left w:val="none" w:sz="0" w:space="0" w:color="auto"/>
            <w:bottom w:val="none" w:sz="0" w:space="0" w:color="auto"/>
            <w:right w:val="none" w:sz="0" w:space="0" w:color="auto"/>
          </w:divBdr>
        </w:div>
        <w:div w:id="2115241507">
          <w:marLeft w:val="0"/>
          <w:marRight w:val="0"/>
          <w:marTop w:val="0"/>
          <w:marBottom w:val="0"/>
          <w:divBdr>
            <w:top w:val="none" w:sz="0" w:space="0" w:color="auto"/>
            <w:left w:val="none" w:sz="0" w:space="0" w:color="auto"/>
            <w:bottom w:val="none" w:sz="0" w:space="0" w:color="auto"/>
            <w:right w:val="none" w:sz="0" w:space="0" w:color="auto"/>
          </w:divBdr>
        </w:div>
      </w:divsChild>
    </w:div>
    <w:div w:id="1632059207">
      <w:bodyDiv w:val="1"/>
      <w:marLeft w:val="0"/>
      <w:marRight w:val="0"/>
      <w:marTop w:val="0"/>
      <w:marBottom w:val="0"/>
      <w:divBdr>
        <w:top w:val="none" w:sz="0" w:space="0" w:color="auto"/>
        <w:left w:val="none" w:sz="0" w:space="0" w:color="auto"/>
        <w:bottom w:val="none" w:sz="0" w:space="0" w:color="auto"/>
        <w:right w:val="none" w:sz="0" w:space="0" w:color="auto"/>
      </w:divBdr>
    </w:div>
    <w:div w:id="1724132877">
      <w:bodyDiv w:val="1"/>
      <w:marLeft w:val="0"/>
      <w:marRight w:val="0"/>
      <w:marTop w:val="0"/>
      <w:marBottom w:val="0"/>
      <w:divBdr>
        <w:top w:val="none" w:sz="0" w:space="0" w:color="auto"/>
        <w:left w:val="none" w:sz="0" w:space="0" w:color="auto"/>
        <w:bottom w:val="none" w:sz="0" w:space="0" w:color="auto"/>
        <w:right w:val="none" w:sz="0" w:space="0" w:color="auto"/>
      </w:divBdr>
    </w:div>
    <w:div w:id="1803620131">
      <w:bodyDiv w:val="1"/>
      <w:marLeft w:val="0"/>
      <w:marRight w:val="0"/>
      <w:marTop w:val="0"/>
      <w:marBottom w:val="0"/>
      <w:divBdr>
        <w:top w:val="none" w:sz="0" w:space="0" w:color="auto"/>
        <w:left w:val="none" w:sz="0" w:space="0" w:color="auto"/>
        <w:bottom w:val="none" w:sz="0" w:space="0" w:color="auto"/>
        <w:right w:val="none" w:sz="0" w:space="0" w:color="auto"/>
      </w:divBdr>
    </w:div>
    <w:div w:id="21042597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jpg"/><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header" Target="header4.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2.xm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8.emf"/><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image" Target="media/image7.jp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image" Target="media/image6.png"/><Relationship Id="rId27"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MDF New Colors">
      <a:dk1>
        <a:srgbClr val="0E4E95"/>
      </a:dk1>
      <a:lt1>
        <a:srgbClr val="F05B55"/>
      </a:lt1>
      <a:dk2>
        <a:srgbClr val="00B16B"/>
      </a:dk2>
      <a:lt2>
        <a:srgbClr val="F6921E"/>
      </a:lt2>
      <a:accent1>
        <a:srgbClr val="FFC10E"/>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66584E">
            <a:alpha val="17000"/>
          </a:srgbClr>
        </a:solidFill>
        <a:ln>
          <a:noFill/>
        </a:ln>
        <a:extLst>
          <a:ext uri="{91240B29-F687-4F45-9708-019B960494DF}">
            <a14:hiddenLine xmlns:a14="http://schemas.microsoft.com/office/drawing/2010/main" w="12700">
              <a:solidFill>
                <a:srgbClr val="003366"/>
              </a:solidFill>
              <a:miter lim="800000"/>
              <a:headEnd/>
              <a:tailEnd/>
            </a14:hiddenLine>
          </a:ext>
        </a:extLst>
      </a:spPr>
      <a:bodyPr rot="0" vert="horz" wrap="square" lIns="108000" tIns="108000" rIns="108000" bIns="10800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B0394 - Bhutan - Thimphu</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BIOFIN Phase II</FileNameDescription>
    <ProjectNumber xmlns="d9cf0e28-81d2-4dc7-8b10-820d80ed680d">01002984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UNDP-BTN</OperatingUnit>
    <FocusArea xmlns="d9cf0e28-81d2-4dc7-8b10-820d80ed680d">Environment and Energy</FocusArea>
    <DocCoverageStartDate xmlns="d9cf0e28-81d2-4dc7-8b10-820d80ed680d">2025-01-31T05:00:00+00:00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75E7A773-16AF-4754-9EDE-A38DD94F69D0}"/>
</file>

<file path=customXml/itemProps2.xml><?xml version="1.0" encoding="utf-8"?>
<ds:datastoreItem xmlns:ds="http://schemas.openxmlformats.org/officeDocument/2006/customXml" ds:itemID="{D6DCA4E0-D565-46BC-B410-7D3F93DB97F4}">
  <ds:schemaRefs>
    <ds:schemaRef ds:uri="http://schemas.microsoft.com/sharepoint/v3/contenttype/forms"/>
  </ds:schemaRefs>
</ds:datastoreItem>
</file>

<file path=customXml/itemProps3.xml><?xml version="1.0" encoding="utf-8"?>
<ds:datastoreItem xmlns:ds="http://schemas.openxmlformats.org/officeDocument/2006/customXml" ds:itemID="{75FEF9AB-04C0-4742-8A7E-72AD49DF2211}">
  <ds:schemaRefs>
    <ds:schemaRef ds:uri="http://schemas.openxmlformats.org/officeDocument/2006/bibliography"/>
  </ds:schemaRefs>
</ds:datastoreItem>
</file>

<file path=customXml/itemProps4.xml><?xml version="1.0" encoding="utf-8"?>
<ds:datastoreItem xmlns:ds="http://schemas.openxmlformats.org/officeDocument/2006/customXml" ds:itemID="{023DF04B-3B00-4722-BC53-E837F6401EDE}">
  <ds:schemaRefs>
    <ds:schemaRef ds:uri="http://schemas.microsoft.com/office/2006/metadata/properties"/>
    <ds:schemaRef ds:uri="http://schemas.microsoft.com/office/infopath/2007/PartnerControls"/>
    <ds:schemaRef ds:uri="5113a86a-1c59-4e3b-8056-e7f703b246c0"/>
    <ds:schemaRef ds:uri="c29f26f8-736a-4692-8fe8-72783c3539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7963</Words>
  <Characters>50610</Characters>
  <Application>Microsoft Office Word</Application>
  <DocSecurity>4</DocSecurity>
  <Lines>421</Lines>
  <Paragraphs>116</Paragraphs>
  <ScaleCrop>false</ScaleCrop>
  <HeadingPairs>
    <vt:vector size="2" baseType="variant">
      <vt:variant>
        <vt:lpstr>Title</vt:lpstr>
      </vt:variant>
      <vt:variant>
        <vt:i4>1</vt:i4>
      </vt:variant>
    </vt:vector>
  </HeadingPairs>
  <TitlesOfParts>
    <vt:vector size="1" baseType="lpstr">
      <vt:lpstr/>
    </vt:vector>
  </TitlesOfParts>
  <Company>獫票楧栮捯洀鉭曮㞱Û뜰⠲쎔딁烊皭〼፥ᙼ䕸忤઱</Company>
  <LinksUpToDate>false</LinksUpToDate>
  <CharactersWithSpaces>58457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BIOFIN Phase II</dc:title>
  <dc:subject/>
  <dc:creator>Kandi Shejavali</dc:creator>
  <cp:keywords/>
  <cp:lastModifiedBy>Rinchen Tshering</cp:lastModifiedBy>
  <cp:revision>2</cp:revision>
  <cp:lastPrinted>2022-09-26T02:49:00Z</cp:lastPrinted>
  <dcterms:created xsi:type="dcterms:W3CDTF">2026-05-22T08:33:00Z</dcterms:created>
  <dcterms:modified xsi:type="dcterms:W3CDTF">2026-05-22T08:33:00Z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6be1c534e9c77d143c9a0dcd30dab51e4e6fd758972101956fd59e56b0e657f0</vt:lpwstr>
  </property>
</Properties>
</file>